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39455" w14:textId="7D726311" w:rsidR="003C1ADF" w:rsidRPr="003C1ADF" w:rsidRDefault="003C1ADF" w:rsidP="00637DE1">
      <w:pPr>
        <w:tabs>
          <w:tab w:val="left" w:pos="1701"/>
          <w:tab w:val="right" w:pos="9072"/>
          <w:tab w:val="right" w:pos="10206"/>
        </w:tabs>
        <w:spacing w:after="0"/>
        <w:rPr>
          <w:rFonts w:ascii="Arial" w:hAnsi="Arial" w:cs="Arial"/>
          <w:b/>
          <w:bCs/>
          <w:sz w:val="28"/>
          <w:lang w:val="de-DE"/>
        </w:rPr>
      </w:pPr>
      <w:r w:rsidRPr="003C1ADF">
        <w:rPr>
          <w:rFonts w:ascii="Arial" w:hAnsi="Arial" w:cs="Arial"/>
          <w:b/>
          <w:bCs/>
          <w:sz w:val="28"/>
          <w:lang w:val="de-DE"/>
        </w:rPr>
        <w:t>3GPP TSG RAN WG1 #112b-e</w:t>
      </w:r>
      <w:r w:rsidR="00637DE1">
        <w:rPr>
          <w:rFonts w:ascii="Arial" w:hAnsi="Arial" w:cs="Arial"/>
          <w:b/>
          <w:bCs/>
          <w:sz w:val="28"/>
          <w:lang w:val="de-DE"/>
        </w:rPr>
        <w:t xml:space="preserve">                                                            </w:t>
      </w:r>
      <w:r w:rsidRPr="003C1ADF">
        <w:rPr>
          <w:rFonts w:ascii="Arial" w:hAnsi="Arial" w:cs="Arial"/>
          <w:b/>
          <w:bCs/>
          <w:sz w:val="28"/>
          <w:lang w:val="de-DE"/>
        </w:rPr>
        <w:tab/>
        <w:t>R1-230</w:t>
      </w:r>
      <w:r w:rsidR="009075CF">
        <w:rPr>
          <w:rFonts w:ascii="Arial" w:hAnsi="Arial" w:cs="Arial"/>
          <w:b/>
          <w:bCs/>
          <w:sz w:val="28"/>
          <w:lang w:val="de-DE"/>
        </w:rPr>
        <w:t>2793</w:t>
      </w:r>
    </w:p>
    <w:p w14:paraId="6D520B03" w14:textId="1E9E48F6" w:rsidR="0024235B" w:rsidRPr="00A44DC8" w:rsidRDefault="003C1ADF" w:rsidP="00637DE1">
      <w:pPr>
        <w:tabs>
          <w:tab w:val="left" w:pos="1701"/>
          <w:tab w:val="right" w:pos="9072"/>
          <w:tab w:val="right" w:pos="10206"/>
        </w:tabs>
        <w:rPr>
          <w:rFonts w:ascii="Arial" w:hAnsi="Arial"/>
          <w:b/>
          <w:sz w:val="18"/>
        </w:rPr>
      </w:pPr>
      <w:r w:rsidRPr="003C1ADF">
        <w:rPr>
          <w:rFonts w:ascii="Arial" w:hAnsi="Arial" w:cs="Arial"/>
          <w:b/>
          <w:bCs/>
          <w:sz w:val="28"/>
          <w:lang w:val="en-US"/>
        </w:rPr>
        <w:t>e-Meeting, April 17</w:t>
      </w:r>
      <w:r w:rsidRPr="003C1ADF">
        <w:rPr>
          <w:rFonts w:ascii="Arial" w:hAnsi="Arial" w:cs="Arial"/>
          <w:b/>
          <w:bCs/>
          <w:sz w:val="28"/>
          <w:vertAlign w:val="superscript"/>
          <w:lang w:val="en-US"/>
        </w:rPr>
        <w:t>th</w:t>
      </w:r>
      <w:r w:rsidRPr="003C1ADF">
        <w:rPr>
          <w:rFonts w:ascii="Arial" w:hAnsi="Arial" w:cs="Arial"/>
          <w:b/>
          <w:bCs/>
          <w:sz w:val="28"/>
          <w:lang w:val="en-US"/>
        </w:rPr>
        <w:t xml:space="preserve"> – 26th,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81394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022D7" w:rsidRPr="00C022D7">
        <w:rPr>
          <w:rFonts w:ascii="Arial" w:eastAsia="Malgun Gothic" w:hAnsi="Arial" w:cs="Arial"/>
          <w:b/>
          <w:sz w:val="24"/>
          <w:lang w:val="en-US" w:eastAsia="ko-KR"/>
        </w:rPr>
        <w:t xml:space="preserve">Other Aspects on AI-ML </w:t>
      </w:r>
      <w:r w:rsidR="009075CF">
        <w:rPr>
          <w:rFonts w:ascii="Arial" w:eastAsia="Malgun Gothic" w:hAnsi="Arial" w:cs="Arial"/>
          <w:b/>
          <w:sz w:val="24"/>
          <w:lang w:val="en-US" w:eastAsia="ko-KR"/>
        </w:rPr>
        <w:t xml:space="preserve">for </w:t>
      </w:r>
      <w:r w:rsidR="00C022D7" w:rsidRPr="00C022D7">
        <w:rPr>
          <w:rFonts w:ascii="Arial" w:eastAsia="Malgun Gothic" w:hAnsi="Arial" w:cs="Arial"/>
          <w:b/>
          <w:sz w:val="24"/>
          <w:lang w:val="en-US" w:eastAsia="ko-KR"/>
        </w:rPr>
        <w:t>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10F893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02D304B1"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3.5pt" o:ole="">
            <v:imagedata r:id="rId12" o:title=""/>
          </v:shape>
          <o:OLEObject Type="Embed" ProgID="Visio.Drawing.15" ShapeID="_x0000_i1025" DrawAspect="Content" ObjectID="_1742390478" r:id="rId13"/>
        </w:object>
      </w:r>
    </w:p>
    <w:p w14:paraId="0935EFAF" w14:textId="3E52067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02652E">
        <w:rPr>
          <w:noProof/>
        </w:rPr>
        <w:t>1</w:t>
      </w:r>
      <w:r>
        <w:fldChar w:fldCharType="end"/>
      </w:r>
      <w:bookmarkEnd w:id="1"/>
      <w:r>
        <w:t>: AI/ML Model Training and Deployment</w:t>
      </w:r>
    </w:p>
    <w:p w14:paraId="4382CD4A" w14:textId="037EE6D6" w:rsidR="00A87BDA" w:rsidRDefault="00365D3D" w:rsidP="001218F8">
      <w:r>
        <w:t xml:space="preserve">An example is shown in </w:t>
      </w:r>
      <w:r>
        <w:fldChar w:fldCharType="begin"/>
      </w:r>
      <w:r>
        <w:instrText xml:space="preserve"> REF _Ref101998927 \h </w:instrText>
      </w:r>
      <w:r>
        <w:fldChar w:fldCharType="separate"/>
      </w:r>
      <w:r w:rsidR="0002652E">
        <w:t xml:space="preserve">Figure </w:t>
      </w:r>
      <w:r w:rsidR="0002652E">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3D63BAD0" w:rsidR="00AC2746" w:rsidRPr="00F01907" w:rsidRDefault="00AC2746" w:rsidP="00280912">
      <w:pPr>
        <w:pStyle w:val="ListParagraph"/>
        <w:numPr>
          <w:ilvl w:val="0"/>
          <w:numId w:val="14"/>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1B7187DC" w:rsidR="00394015" w:rsidRPr="00F01907" w:rsidRDefault="00394015" w:rsidP="00280912">
      <w:pPr>
        <w:pStyle w:val="ListParagraph"/>
        <w:numPr>
          <w:ilvl w:val="1"/>
          <w:numId w:val="14"/>
        </w:numPr>
        <w:rPr>
          <w:b/>
          <w:bCs/>
        </w:rPr>
      </w:pPr>
      <w:r w:rsidRPr="00F01907">
        <w:rPr>
          <w:b/>
          <w:bCs/>
          <w:i w:val="0"/>
          <w:iCs w:val="0"/>
        </w:rPr>
        <w:lastRenderedPageBreak/>
        <w:t>Beam prediction at the gNB</w:t>
      </w:r>
      <w:r w:rsidR="007D3A26">
        <w:rPr>
          <w:b/>
          <w:bCs/>
          <w:i w:val="0"/>
          <w:iCs w:val="0"/>
        </w:rPr>
        <w:t>:</w:t>
      </w:r>
      <w:r w:rsidR="00394293">
        <w:rPr>
          <w:b/>
          <w:bCs/>
          <w:i w:val="0"/>
          <w:iCs w:val="0"/>
        </w:rPr>
        <w:t xml:space="preserve"> </w:t>
      </w:r>
      <w:r w:rsidR="00BD3C49">
        <w:rPr>
          <w:i w:val="0"/>
          <w:iCs w:val="0"/>
        </w:rPr>
        <w:t>Similar to the previous use case but for Tx/Rx beam selection at the gNB</w:t>
      </w:r>
      <w:r w:rsidR="00402506">
        <w:rPr>
          <w:i w:val="0"/>
          <w:iCs w:val="0"/>
        </w:rPr>
        <w:t xml:space="preserve"> for a fixed directional or omni beam at the UE. Only a subset of gNB are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308FCC49"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7D3A26">
        <w:rPr>
          <w:b/>
          <w:bCs/>
          <w:i w:val="0"/>
          <w:iCs w:val="0"/>
        </w:rPr>
        <w:t xml:space="preserve">: </w:t>
      </w:r>
      <w:r w:rsidR="0089367D" w:rsidRPr="0089367D">
        <w:rPr>
          <w:i w:val="0"/>
          <w:iCs w:val="0"/>
        </w:rPr>
        <w:t xml:space="preserve">This </w:t>
      </w:r>
      <w:r w:rsidR="0089367D">
        <w:rPr>
          <w:i w:val="0"/>
          <w:iCs w:val="0"/>
        </w:rPr>
        <w:t xml:space="preserve">use case would be similar to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Pr="00862FD1"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17FA7B49" w14:textId="77777777" w:rsidR="00862FD1" w:rsidRDefault="00862FD1" w:rsidP="00862FD1"/>
    <w:p w14:paraId="02ACABDF" w14:textId="78E262BF" w:rsidR="00862FD1" w:rsidRDefault="00862FD1" w:rsidP="00862FD1">
      <w:r>
        <w:t>In the following sections, we address some open issues from previous meetings</w:t>
      </w:r>
      <w:r w:rsidR="00572EA4">
        <w:t>.</w:t>
      </w:r>
    </w:p>
    <w:p w14:paraId="7125AE15" w14:textId="08A1A3AD" w:rsidR="00302A0F" w:rsidRPr="00302A0F" w:rsidRDefault="00854506" w:rsidP="00D232AF">
      <w:pPr>
        <w:pStyle w:val="Heading2"/>
      </w:pPr>
      <w:r>
        <w:t>Beam Pair Prediction</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7EA1F289" w14:textId="278BC294" w:rsidR="00302A0F" w:rsidRDefault="00117617" w:rsidP="002A6CB5">
      <w:pPr>
        <w:spacing w:before="240"/>
      </w:pPr>
      <w:r>
        <w:t>For cases when UE and BS have a large number of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02652E">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2D46">
      <w:pPr>
        <w:pStyle w:val="ListParagraph"/>
        <w:numPr>
          <w:ilvl w:val="0"/>
          <w:numId w:val="23"/>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32482987" w14:textId="74E58A14" w:rsidR="00544E3E" w:rsidRDefault="00544E3E" w:rsidP="00AC5D6B">
      <w:pPr>
        <w:rPr>
          <w:b/>
          <w:bCs/>
        </w:rPr>
      </w:pPr>
    </w:p>
    <w:p w14:paraId="1F93F92E" w14:textId="2F7ED911" w:rsidR="00544E3E" w:rsidRDefault="00544E3E" w:rsidP="00AC5D6B">
      <w:r>
        <w:t>In previous RAN1 meetings there has been additional discussion on feasibility of beam pair prediction</w:t>
      </w:r>
      <w:r w:rsidR="00C8392C">
        <w:t xml:space="preserve"> especially for the case</w:t>
      </w:r>
      <w:r>
        <w:t xml:space="preserve"> when the </w:t>
      </w:r>
      <w:r w:rsidR="00382374">
        <w:t xml:space="preserve">AI/ML </w:t>
      </w:r>
      <w:r w:rsidR="00C8392C">
        <w:t xml:space="preserve">model is at the network side. </w:t>
      </w:r>
      <w:r w:rsidR="009A223E">
        <w:t xml:space="preserve">Since beam pair prediction does require some information exchange between network and UE in addition to measurements RAN1 needs to further discuss </w:t>
      </w:r>
      <w:r w:rsidR="00EB52F8">
        <w:t xml:space="preserve">the kind of information exchange that may aid the use case since the gains achievable may outweigh the additional specification impact. </w:t>
      </w:r>
      <w:r w:rsidR="00A9215A">
        <w:t xml:space="preserve">For network side AI/ML model, RAN1 has no consensus to support any beam shape information and similarly for UE side AI/ML model, RAN1 has no consensus to support </w:t>
      </w:r>
      <w:r w:rsidR="003C3DAC">
        <w:t xml:space="preserve">UE Rx beam shape information. While the reluctance to share implementation specific information at both network and UE side are understandable, it may be beneficial to discuss </w:t>
      </w:r>
      <w:r w:rsidR="00E61F66">
        <w:t xml:space="preserve">abstract information exchange which can aid the use-case without divulging proprietary information. </w:t>
      </w:r>
      <w:r w:rsidR="00FC309C">
        <w:t>We provide some high-level examples in the following:</w:t>
      </w:r>
    </w:p>
    <w:p w14:paraId="2F98571E" w14:textId="386342B9" w:rsidR="00FC309C" w:rsidRDefault="002761EB" w:rsidP="00AC5D6B">
      <w:r>
        <w:t>We first consider</w:t>
      </w:r>
      <w:r w:rsidR="00FC309C">
        <w:t xml:space="preserve"> the case for beam pair prediction</w:t>
      </w:r>
      <w:r w:rsidR="0053339A">
        <w:t xml:space="preserve"> with AI/ML model</w:t>
      </w:r>
      <w:r w:rsidR="00FC309C">
        <w:t xml:space="preserve"> at the UE si</w:t>
      </w:r>
      <w:r w:rsidR="0053339A">
        <w:t>de</w:t>
      </w:r>
      <w:r>
        <w:t xml:space="preserve"> using DL </w:t>
      </w:r>
      <w:r w:rsidR="00A465C8">
        <w:t>measurement-based</w:t>
      </w:r>
      <w:r>
        <w:t xml:space="preserve"> prediction</w:t>
      </w:r>
      <w:r w:rsidR="00A85D50">
        <w:t>, the assumed methodology for which is</w:t>
      </w:r>
      <w:r w:rsidR="0053339A">
        <w:t xml:space="preserve"> elaborated further in Section 3</w:t>
      </w:r>
      <w:r w:rsidR="00A85D50">
        <w:t xml:space="preserve">. In this case, the gNB can </w:t>
      </w:r>
      <w:r w:rsidR="00BA30E2">
        <w:t xml:space="preserve">configure a set of indexes to the UE which correspond to specific beams in order of angular coverage. If the gNB has </w:t>
      </w:r>
      <m:oMath>
        <m:r>
          <w:rPr>
            <w:rFonts w:ascii="Cambria Math" w:hAnsi="Cambria Math"/>
          </w:rPr>
          <m:t>K</m:t>
        </m:r>
      </m:oMath>
      <w:r w:rsidR="00BA30E2">
        <w:t xml:space="preserve"> beams, it can order the beams </w:t>
      </w:r>
      <m:oMath>
        <m:r>
          <w:rPr>
            <w:rFonts w:ascii="Cambria Math" w:hAnsi="Cambria Math"/>
          </w:rPr>
          <m:t>1,2,…K</m:t>
        </m:r>
      </m:oMath>
      <w:r w:rsidR="00122CDC">
        <w:t xml:space="preserve"> in order of angular coverage. The configuration of set B in this case can include the index of the gNB beam which is used to transmit SSB or CSI-RS. The UE can use this information</w:t>
      </w:r>
      <w:r w:rsidR="008F4348">
        <w:t xml:space="preserve"> to construct the gNB part of set B and in addition to the indexes of its own Rx beams which it may use to measure specific gNB Tx RSs.</w:t>
      </w:r>
      <w:r w:rsidR="001E253C">
        <w:t xml:space="preserve"> Here the gNB simply orders beams in</w:t>
      </w:r>
      <w:r w:rsidR="00F456E5">
        <w:t xml:space="preserve"> order of angular coverage and does not need to divulge any information which may be proprietary. </w:t>
      </w:r>
    </w:p>
    <w:p w14:paraId="56001346" w14:textId="384729A5" w:rsidR="00983F68" w:rsidRPr="00D37F3E" w:rsidRDefault="00983F68" w:rsidP="00983F68">
      <w:pPr>
        <w:pStyle w:val="ListParagraph"/>
        <w:numPr>
          <w:ilvl w:val="0"/>
          <w:numId w:val="40"/>
        </w:numPr>
        <w:rPr>
          <w:b/>
          <w:bCs/>
        </w:rPr>
      </w:pPr>
      <w:r w:rsidRPr="00D37F3E">
        <w:rPr>
          <w:b/>
          <w:bCs/>
        </w:rPr>
        <w:t xml:space="preserve">For beam pair prediction at UE side using DL measurements, </w:t>
      </w:r>
      <w:r w:rsidR="00D37F3E" w:rsidRPr="00D37F3E">
        <w:rPr>
          <w:b/>
          <w:bCs/>
        </w:rPr>
        <w:t>if gNB provides indexes ordered in terms of angular coverage of beams, there may be no need to divulge proprietary information and UE can use the beam indexes to construct set B for input to ML model.</w:t>
      </w:r>
    </w:p>
    <w:p w14:paraId="17D6FC55" w14:textId="3B9BC9A2" w:rsidR="005D5FD5" w:rsidRDefault="00081DC8" w:rsidP="00C07BA3">
      <w:pPr>
        <w:keepNext/>
        <w:spacing w:before="240" w:line="216" w:lineRule="auto"/>
        <w:contextualSpacing/>
        <w:jc w:val="center"/>
      </w:pPr>
      <w:r>
        <w:object w:dxaOrig="4395" w:dyaOrig="3495" w14:anchorId="5B95AB3C">
          <v:shape id="_x0000_i1026" type="#_x0000_t75" style="width:192.5pt;height:153.5pt" o:ole="">
            <v:imagedata r:id="rId14" o:title=""/>
          </v:shape>
          <o:OLEObject Type="Embed" ProgID="Visio.Drawing.15" ShapeID="_x0000_i1026" DrawAspect="Content" ObjectID="_1742390479" r:id="rId15"/>
        </w:object>
      </w:r>
    </w:p>
    <w:p w14:paraId="2D9B130F" w14:textId="71CAE2DE" w:rsidR="005D5FD5" w:rsidRPr="005D5FD5" w:rsidRDefault="005D5FD5" w:rsidP="005D5FD5">
      <w:pPr>
        <w:pStyle w:val="Caption"/>
        <w:jc w:val="center"/>
      </w:pPr>
      <w:bookmarkStart w:id="2" w:name="_Ref131691865"/>
      <w:r w:rsidRPr="005D5FD5">
        <w:t xml:space="preserve">Figure </w:t>
      </w:r>
      <w:r w:rsidRPr="005D5FD5">
        <w:fldChar w:fldCharType="begin"/>
      </w:r>
      <w:r w:rsidRPr="005D5FD5">
        <w:instrText xml:space="preserve"> SEQ Figure \* ARABIC </w:instrText>
      </w:r>
      <w:r w:rsidRPr="005D5FD5">
        <w:fldChar w:fldCharType="separate"/>
      </w:r>
      <w:r w:rsidR="0002652E">
        <w:rPr>
          <w:noProof/>
        </w:rPr>
        <w:t>2</w:t>
      </w:r>
      <w:r w:rsidRPr="005D5FD5">
        <w:fldChar w:fldCharType="end"/>
      </w:r>
      <w:bookmarkEnd w:id="2"/>
      <w:r w:rsidRPr="005D5FD5">
        <w:t>: UE Beams in indexed bins for angular coverage</w:t>
      </w:r>
    </w:p>
    <w:p w14:paraId="4656CC69" w14:textId="49E646EC" w:rsidR="00416660" w:rsidRPr="00544E3E" w:rsidRDefault="00416660" w:rsidP="00AC5D6B">
      <w:r>
        <w:t>Considering the case of beam pair prediction with the model on the network side, a lot of discussion has focused on the fact that various UE orientations and UE beam implementation may make it difficult for such model training and prediction. While this is partly true, an abstraction can be considered wherein the angular</w:t>
      </w:r>
      <w:r w:rsidR="008F18C6">
        <w:t xml:space="preserve">/spherical </w:t>
      </w:r>
      <w:r>
        <w:t xml:space="preserve">coverage range of the UE beams/panels is divided into bins where the total number of bins and the width of each bin can be </w:t>
      </w:r>
      <w:r w:rsidR="00121361">
        <w:t xml:space="preserve">configured to or implicitly inferred by the </w:t>
      </w:r>
      <w:r>
        <w:t>UE</w:t>
      </w:r>
      <w:r w:rsidR="00121361">
        <w:t xml:space="preserve"> based on configuration of a fixed number of </w:t>
      </w:r>
      <w:r w:rsidR="00E54C62">
        <w:t xml:space="preserve">measurement </w:t>
      </w:r>
      <w:r w:rsidR="00121361">
        <w:t>RS resources to the UE</w:t>
      </w:r>
      <w:r w:rsidR="00A465C8">
        <w:t xml:space="preserve">. </w:t>
      </w:r>
      <w:r w:rsidR="00081DC8">
        <w:t xml:space="preserve">The </w:t>
      </w:r>
      <w:r w:rsidR="00121361">
        <w:t xml:space="preserve">spherical </w:t>
      </w:r>
      <w:r w:rsidR="00081DC8">
        <w:t xml:space="preserve">coverage can be with respect to the UE’s local coordinates </w:t>
      </w:r>
      <w:r w:rsidR="00121361">
        <w:t xml:space="preserve">and </w:t>
      </w:r>
      <w:r w:rsidR="0072243C">
        <w:t xml:space="preserve">orientation relative to the gNB. </w:t>
      </w:r>
      <w:r w:rsidR="00A465C8">
        <w:t>The UE can then provide measurements on “best” UE beams corresponding to the bins</w:t>
      </w:r>
      <w:r w:rsidR="00121361">
        <w:t xml:space="preserve"> </w:t>
      </w:r>
      <w:r w:rsidR="00E54C62">
        <w:t>(corresponding to</w:t>
      </w:r>
      <w:r w:rsidR="00121361">
        <w:t xml:space="preserve"> configured RS resources</w:t>
      </w:r>
      <w:r w:rsidR="00E54C62">
        <w:t>)</w:t>
      </w:r>
      <w:r w:rsidR="00121361">
        <w:t xml:space="preserve"> where</w:t>
      </w:r>
      <w:r w:rsidR="00E54C62">
        <w:t>,</w:t>
      </w:r>
      <w:r w:rsidR="00121361">
        <w:t xml:space="preserve"> the only assumption may be that the resources are sequentially numbered </w:t>
      </w:r>
      <w:r w:rsidR="00DE1BB4">
        <w:t xml:space="preserve">in terms of increasing </w:t>
      </w:r>
      <w:r w:rsidR="00E54C62">
        <w:t>angular/</w:t>
      </w:r>
      <w:r w:rsidR="00DE1BB4">
        <w:t>spherical coverage</w:t>
      </w:r>
      <w:r w:rsidR="00A465C8">
        <w:t xml:space="preserve"> </w:t>
      </w:r>
      <w:r w:rsidR="00854506">
        <w:t xml:space="preserve">without divulging any proprietary information to the gNB. It may be the case that the UE has </w:t>
      </w:r>
      <w:r w:rsidR="0072243C">
        <w:t xml:space="preserve">multiple beams in each bin or conversely </w:t>
      </w:r>
      <w:r w:rsidR="00F33C35">
        <w:t>one</w:t>
      </w:r>
      <w:r w:rsidR="0072243C">
        <w:t xml:space="preserve"> UE beam </w:t>
      </w:r>
      <w:r w:rsidR="00F33C35">
        <w:t xml:space="preserve">covers multiple bins. </w:t>
      </w:r>
      <w:r w:rsidR="00983F68">
        <w:t xml:space="preserve">It may be up to UE implementation to choose the beams which best correspond to the bins. This example can be a method to align measurement reports from multiple UEs with potentially different numbers of beams and orientations. </w:t>
      </w:r>
    </w:p>
    <w:p w14:paraId="328079AB" w14:textId="4016CFD6" w:rsidR="00544E3E" w:rsidRDefault="00D37F3E" w:rsidP="00D37F3E">
      <w:pPr>
        <w:pStyle w:val="ListParagraph"/>
        <w:numPr>
          <w:ilvl w:val="0"/>
          <w:numId w:val="40"/>
        </w:numPr>
        <w:rPr>
          <w:b/>
          <w:bCs/>
        </w:rPr>
      </w:pPr>
      <w:r>
        <w:rPr>
          <w:b/>
          <w:bCs/>
        </w:rPr>
        <w:t xml:space="preserve">For beam pair prediction at </w:t>
      </w:r>
      <w:r w:rsidR="00222584">
        <w:rPr>
          <w:b/>
          <w:bCs/>
        </w:rPr>
        <w:t xml:space="preserve">network side using DL measurements, to align reports from multiple UEs, the network may configure an abstract framework </w:t>
      </w:r>
      <w:r w:rsidR="00DE1BB4">
        <w:rPr>
          <w:b/>
          <w:bCs/>
        </w:rPr>
        <w:t xml:space="preserve">related to spherical coverage through explicit or implicit </w:t>
      </w:r>
      <w:r w:rsidR="007C2E9C">
        <w:rPr>
          <w:b/>
          <w:bCs/>
        </w:rPr>
        <w:t>indication</w:t>
      </w:r>
      <w:r w:rsidR="00A6139F">
        <w:rPr>
          <w:b/>
          <w:bCs/>
        </w:rPr>
        <w:t xml:space="preserve"> and the UEs can measure DL signals on beams corresponding to configured </w:t>
      </w:r>
      <w:r w:rsidR="007C2E9C">
        <w:rPr>
          <w:b/>
          <w:bCs/>
        </w:rPr>
        <w:t>indexes</w:t>
      </w:r>
      <w:r w:rsidR="00A6139F">
        <w:rPr>
          <w:b/>
          <w:bCs/>
        </w:rPr>
        <w:t xml:space="preserve"> and report the measurements to gNB which can then construct set B. </w:t>
      </w:r>
    </w:p>
    <w:p w14:paraId="775E7180" w14:textId="0698E298" w:rsidR="00810DA9" w:rsidRPr="00810DA9" w:rsidRDefault="00810DA9" w:rsidP="000630C8">
      <w:pPr>
        <w:spacing w:before="240"/>
      </w:pPr>
      <w:r w:rsidRPr="00810DA9">
        <w:t xml:space="preserve">The </w:t>
      </w:r>
      <w:r>
        <w:t xml:space="preserve">only caveat for these methods is that data collection for training may need to be aligned with the </w:t>
      </w:r>
      <w:r w:rsidR="0003459B">
        <w:t>reporting mechanisms which may need to be specified.</w:t>
      </w:r>
      <w:r w:rsidR="00AD7C54">
        <w:t xml:space="preserve"> RAN1 can further study different methodologies for information exchange outside of the provided examples to enable the </w:t>
      </w:r>
      <w:r w:rsidR="00397F63">
        <w:t xml:space="preserve">beam pair prediction use case. </w:t>
      </w:r>
      <w:r w:rsidR="0003459B">
        <w:t xml:space="preserve"> </w:t>
      </w:r>
    </w:p>
    <w:p w14:paraId="4E8563BE" w14:textId="7AFFDB98" w:rsidR="00572EA4" w:rsidRDefault="00572EA4" w:rsidP="00572EA4">
      <w:pPr>
        <w:pStyle w:val="Heading2"/>
      </w:pPr>
      <w:r>
        <w:t xml:space="preserve">Data Collection </w:t>
      </w:r>
      <w:r w:rsidR="00537328">
        <w:t xml:space="preserve">and Model Monitoring </w:t>
      </w: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4905D2">
            <w:pPr>
              <w:spacing w:before="24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r w:rsidRPr="00B43CEC">
              <w:rPr>
                <w:bCs/>
                <w:iCs/>
                <w:lang w:eastAsia="x-none"/>
              </w:rPr>
              <w:t>In order to facilitate the AI/ML model inference, study the following aspects as a starting point:</w:t>
            </w:r>
          </w:p>
          <w:p w14:paraId="0E1C880A"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configurations/UE reporting/UE measurement, e.g., Enhanced or new beam measurement and/or beam reporting</w:t>
            </w:r>
          </w:p>
          <w:p w14:paraId="779BA42C"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 of assistance information (if applicable)</w:t>
            </w:r>
          </w:p>
          <w:p w14:paraId="05B10EB5"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08BEF548" w14:textId="77777777" w:rsidR="008F620A" w:rsidRDefault="008F620A" w:rsidP="00B43CEC">
            <w:pPr>
              <w:spacing w:before="0" w:after="0" w:line="240" w:lineRule="auto"/>
              <w:rPr>
                <w:b/>
                <w:bCs/>
              </w:rPr>
            </w:pPr>
          </w:p>
        </w:tc>
      </w:tr>
    </w:tbl>
    <w:p w14:paraId="52FDB89A" w14:textId="77777777" w:rsidR="008F620A" w:rsidRDefault="008F620A" w:rsidP="00AC5D6B">
      <w:pPr>
        <w:rPr>
          <w:b/>
          <w:bCs/>
        </w:rPr>
      </w:pPr>
    </w:p>
    <w:p w14:paraId="11BADBEE" w14:textId="510644B5" w:rsidR="008F620A" w:rsidRDefault="00B43CEC" w:rsidP="00AC5D6B">
      <w:r w:rsidRPr="00B43CEC">
        <w:lastRenderedPageBreak/>
        <w:t>For the</w:t>
      </w:r>
      <w:r w:rsidR="001C1297">
        <w:t xml:space="preserve"> agreements above, an important factor is where the model resides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configuration and measurement mechanisms to aid in training and model inferencing. </w:t>
      </w:r>
    </w:p>
    <w:p w14:paraId="63A15C29" w14:textId="5983C4C2" w:rsidR="00356C73" w:rsidRDefault="00356C73" w:rsidP="00356C73">
      <w:pPr>
        <w:pStyle w:val="ListParagraph"/>
        <w:numPr>
          <w:ilvl w:val="0"/>
          <w:numId w:val="29"/>
        </w:numPr>
        <w:rPr>
          <w:b/>
          <w:bCs/>
        </w:rPr>
      </w:pPr>
      <w:r w:rsidRPr="00356C73">
        <w:rPr>
          <w:b/>
          <w:bCs/>
        </w:rPr>
        <w:t xml:space="preserve">The impact of 3GPP specification related procedures for data collection for training as well as inference depends on where the model resides and if training and inferencing is being performed at the same node. </w:t>
      </w:r>
    </w:p>
    <w:p w14:paraId="7FDD8593" w14:textId="77777777" w:rsidR="00356C73" w:rsidRDefault="00356C73" w:rsidP="00356C73">
      <w:pPr>
        <w:rPr>
          <w:b/>
          <w:bCs/>
        </w:rPr>
      </w:pP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in order to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D0386A">
      <w:pPr>
        <w:pStyle w:val="ListParagraph"/>
        <w:numPr>
          <w:ilvl w:val="0"/>
          <w:numId w:val="29"/>
        </w:numPr>
        <w:rPr>
          <w:b/>
          <w:bCs/>
        </w:rPr>
      </w:pPr>
      <w:r w:rsidRPr="00D0386A">
        <w:rPr>
          <w:b/>
          <w:bCs/>
        </w:rPr>
        <w:t>Training dataset construction using 3GPP specified measurement and reporting framework may be advantageous for harmonizing deployment of proprietary AI/ML models.</w:t>
      </w:r>
    </w:p>
    <w:p w14:paraId="2A36980C" w14:textId="77777777" w:rsidR="00EB6A6E" w:rsidRDefault="00EB6A6E" w:rsidP="00EB6A6E">
      <w:pPr>
        <w:rPr>
          <w:b/>
          <w:bCs/>
        </w:rPr>
      </w:pPr>
    </w:p>
    <w:p w14:paraId="5F18732F" w14:textId="4160925D" w:rsidR="00EB6A6E" w:rsidRPr="00EB6A6E" w:rsidRDefault="00EB6A6E" w:rsidP="00EB6A6E">
      <w:r w:rsidRPr="00EB6A6E">
        <w:t xml:space="preserve">To this </w:t>
      </w:r>
      <w:r w:rsidR="00D737F9">
        <w:t xml:space="preserve">end, the following agreement was made in RAN1#111: </w:t>
      </w:r>
    </w:p>
    <w:tbl>
      <w:tblPr>
        <w:tblStyle w:val="TableGrid"/>
        <w:tblW w:w="0" w:type="auto"/>
        <w:tblLook w:val="04A0" w:firstRow="1" w:lastRow="0" w:firstColumn="1" w:lastColumn="0" w:noHBand="0" w:noVBand="1"/>
      </w:tblPr>
      <w:tblGrid>
        <w:gridCol w:w="10160"/>
      </w:tblGrid>
      <w:tr w:rsidR="00EB6A6E" w14:paraId="23F62181" w14:textId="77777777" w:rsidTr="00EB6A6E">
        <w:tc>
          <w:tcPr>
            <w:tcW w:w="10160" w:type="dxa"/>
          </w:tcPr>
          <w:p w14:paraId="34700EA2" w14:textId="77777777" w:rsidR="00EB6A6E" w:rsidRPr="00B91134" w:rsidRDefault="00EB6A6E" w:rsidP="00EB6A6E">
            <w:pPr>
              <w:spacing w:before="240" w:after="0" w:line="240" w:lineRule="auto"/>
              <w:rPr>
                <w:b/>
                <w:iCs/>
                <w:highlight w:val="green"/>
                <w:lang w:eastAsia="zh-CN"/>
              </w:rPr>
            </w:pPr>
            <w:r w:rsidRPr="00B91134">
              <w:rPr>
                <w:b/>
                <w:iCs/>
                <w:highlight w:val="green"/>
                <w:lang w:eastAsia="zh-CN"/>
              </w:rPr>
              <w:t>Agreement</w:t>
            </w:r>
          </w:p>
          <w:p w14:paraId="49EE1C3E" w14:textId="77777777" w:rsidR="00EB6A6E" w:rsidRPr="00EB6A6E" w:rsidRDefault="00EB6A6E" w:rsidP="00EB6A6E">
            <w:pPr>
              <w:spacing w:before="0" w:after="0" w:line="240" w:lineRule="auto"/>
              <w:rPr>
                <w:bCs/>
                <w:iCs/>
                <w:lang w:eastAsia="zh-CN"/>
              </w:rPr>
            </w:pPr>
            <w:r w:rsidRPr="00EB6A6E">
              <w:rPr>
                <w:bCs/>
                <w:iCs/>
                <w:lang w:eastAsia="zh-CN"/>
              </w:rPr>
              <w:t>Regarding the data collection for AI/ML model training at UE side, study the potential specification impact considering the following additional aspects.</w:t>
            </w:r>
          </w:p>
          <w:p w14:paraId="4EBE43A0"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rFonts w:eastAsia="DengXian"/>
                <w:bCs/>
                <w:i w:val="0"/>
                <w:lang w:eastAsia="zh-CN"/>
              </w:rPr>
            </w:pPr>
            <w:r w:rsidRPr="00EB6A6E">
              <w:rPr>
                <w:rFonts w:eastAsia="DengXian"/>
                <w:bCs/>
                <w:i w:val="0"/>
                <w:lang w:eastAsia="zh-CN"/>
              </w:rPr>
              <w:t xml:space="preserve">Whether and how to initiate data collection </w:t>
            </w:r>
          </w:p>
          <w:p w14:paraId="74352771"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rFonts w:eastAsia="DengXian"/>
                <w:bCs/>
                <w:i w:val="0"/>
                <w:lang w:eastAsia="zh-CN"/>
              </w:rPr>
            </w:pPr>
            <w:r w:rsidRPr="00EB6A6E">
              <w:rPr>
                <w:rFonts w:eastAsia="DengXian"/>
                <w:bCs/>
                <w:i w:val="0"/>
                <w:lang w:eastAsia="zh-CN"/>
              </w:rPr>
              <w:t>Configurations, e.g., configuration related to set A and/or Set B, information on association/mapping of Set A and Set B</w:t>
            </w:r>
          </w:p>
          <w:p w14:paraId="3636FD7B"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bCs/>
                <w:i w:val="0"/>
              </w:rPr>
            </w:pPr>
            <w:r w:rsidRPr="00EB6A6E">
              <w:rPr>
                <w:rFonts w:eastAsia="DengXian" w:hint="eastAsia"/>
                <w:bCs/>
                <w:i w:val="0"/>
                <w:lang w:eastAsia="zh-CN"/>
              </w:rPr>
              <w:t>A</w:t>
            </w:r>
            <w:r w:rsidRPr="00EB6A6E">
              <w:rPr>
                <w:rFonts w:eastAsia="DengXian"/>
                <w:bCs/>
                <w:i w:val="0"/>
                <w:lang w:eastAsia="zh-CN"/>
              </w:rPr>
              <w:t>ssistance information from Network to UE (If supported)</w:t>
            </w:r>
          </w:p>
          <w:p w14:paraId="7C151B1B" w14:textId="77777777" w:rsidR="00EB6A6E" w:rsidRDefault="00EB6A6E" w:rsidP="00EB6A6E">
            <w:pPr>
              <w:pStyle w:val="ListParagraph"/>
              <w:numPr>
                <w:ilvl w:val="0"/>
                <w:numId w:val="32"/>
              </w:numPr>
              <w:overflowPunct w:val="0"/>
              <w:autoSpaceDE w:val="0"/>
              <w:autoSpaceDN w:val="0"/>
              <w:adjustRightInd w:val="0"/>
              <w:spacing w:before="0" w:after="240" w:line="240" w:lineRule="auto"/>
              <w:contextualSpacing/>
              <w:textAlignment w:val="baseline"/>
              <w:rPr>
                <w:bCs/>
                <w:i w:val="0"/>
              </w:rPr>
            </w:pPr>
            <w:r w:rsidRPr="00EB6A6E">
              <w:rPr>
                <w:bCs/>
                <w:i w:val="0"/>
              </w:rPr>
              <w:t>Other aspect(s) is not precluded</w:t>
            </w:r>
          </w:p>
          <w:p w14:paraId="0DBA0343" w14:textId="77777777" w:rsidR="006F3BCF" w:rsidRPr="00FC4070" w:rsidRDefault="006F3BCF" w:rsidP="006F3BCF">
            <w:pPr>
              <w:spacing w:after="120"/>
              <w:rPr>
                <w:b/>
                <w:iCs/>
                <w:color w:val="000000"/>
                <w:highlight w:val="green"/>
                <w:lang w:eastAsia="zh-CN"/>
              </w:rPr>
            </w:pPr>
            <w:r w:rsidRPr="00FC4070">
              <w:rPr>
                <w:b/>
                <w:iCs/>
                <w:color w:val="000000"/>
                <w:kern w:val="2"/>
                <w:szCs w:val="22"/>
                <w:highlight w:val="green"/>
                <w:lang w:eastAsia="zh-CN"/>
              </w:rPr>
              <w:t>Agreement</w:t>
            </w:r>
          </w:p>
          <w:p w14:paraId="341BD5F1" w14:textId="77777777" w:rsidR="006F3BCF" w:rsidRPr="006F3BCF" w:rsidRDefault="006F3BCF" w:rsidP="006F3BCF">
            <w:pPr>
              <w:spacing w:before="0" w:after="0" w:line="240" w:lineRule="auto"/>
              <w:rPr>
                <w:bCs/>
                <w:iCs/>
                <w:color w:val="000000"/>
                <w:lang w:eastAsia="zh-CN"/>
              </w:rPr>
            </w:pPr>
            <w:r w:rsidRPr="006F3BCF">
              <w:rPr>
                <w:bCs/>
                <w:iCs/>
                <w:color w:val="000000"/>
                <w:lang w:eastAsia="zh-CN"/>
              </w:rPr>
              <w:t xml:space="preserve">For BM-Case1 and BM-Case2 with a UE-side AI/ML model, regarding </w:t>
            </w:r>
            <w:r w:rsidRPr="006F3BCF">
              <w:rPr>
                <w:bCs/>
                <w:iCs/>
                <w:color w:val="000000"/>
              </w:rPr>
              <w:t xml:space="preserve">UE-side </w:t>
            </w:r>
            <w:r w:rsidRPr="006F3BCF">
              <w:rPr>
                <w:bCs/>
                <w:iCs/>
              </w:rPr>
              <w:t>performance</w:t>
            </w:r>
            <w:r w:rsidRPr="006F3BCF">
              <w:rPr>
                <w:bCs/>
                <w:iCs/>
                <w:color w:val="000000"/>
              </w:rPr>
              <w:t xml:space="preserve"> monitoring,</w:t>
            </w:r>
            <w:r w:rsidRPr="006F3BCF">
              <w:rPr>
                <w:bCs/>
                <w:iCs/>
                <w:color w:val="000000"/>
                <w:lang w:eastAsia="zh-CN"/>
              </w:rPr>
              <w:t xml:space="preserve"> study the following aspects as a starting point including the study of necessity and feasibility: </w:t>
            </w:r>
          </w:p>
          <w:p w14:paraId="2AEB45A9" w14:textId="77777777" w:rsidR="006F3BCF" w:rsidRPr="006F3BCF" w:rsidRDefault="006F3BCF" w:rsidP="006F3BCF">
            <w:pPr>
              <w:pStyle w:val="ListParagraph"/>
              <w:numPr>
                <w:ilvl w:val="0"/>
                <w:numId w:val="34"/>
              </w:numPr>
              <w:spacing w:before="0" w:line="240" w:lineRule="auto"/>
              <w:contextualSpacing/>
              <w:rPr>
                <w:rFonts w:eastAsia="Yu Mincho"/>
                <w:bCs/>
                <w:i w:val="0"/>
                <w:color w:val="000000"/>
              </w:rPr>
            </w:pPr>
            <w:r w:rsidRPr="006F3BCF">
              <w:rPr>
                <w:rFonts w:eastAsia="DengXian"/>
                <w:bCs/>
                <w:i w:val="0"/>
                <w:color w:val="000000"/>
                <w:lang w:eastAsia="zh-CN"/>
              </w:rPr>
              <w:t xml:space="preserve">Indication/request/report from UE to gNB for performance monitoring </w:t>
            </w:r>
          </w:p>
          <w:p w14:paraId="1EDC2655" w14:textId="189F7243" w:rsidR="006F3BCF" w:rsidRPr="006F3BCF" w:rsidRDefault="006F3BCF" w:rsidP="006F3BCF">
            <w:pPr>
              <w:pStyle w:val="ListParagraph"/>
              <w:numPr>
                <w:ilvl w:val="1"/>
                <w:numId w:val="34"/>
              </w:numPr>
              <w:spacing w:before="0" w:line="240" w:lineRule="auto"/>
              <w:contextualSpacing/>
              <w:rPr>
                <w:rFonts w:eastAsia="Yu Mincho"/>
                <w:bCs/>
                <w:i w:val="0"/>
                <w:color w:val="000000"/>
              </w:rPr>
            </w:pPr>
            <w:r w:rsidRPr="006F3BCF">
              <w:rPr>
                <w:rFonts w:eastAsia="Yu Mincho"/>
                <w:bCs/>
                <w:i w:val="0"/>
                <w:color w:val="000000"/>
              </w:rPr>
              <w:t>Note: The indication</w:t>
            </w:r>
            <w:r w:rsidRPr="006F3BCF">
              <w:rPr>
                <w:rFonts w:eastAsia="DengXian"/>
                <w:bCs/>
                <w:i w:val="0"/>
                <w:color w:val="000000"/>
                <w:lang w:eastAsia="zh-CN"/>
              </w:rPr>
              <w:t>/request/report</w:t>
            </w:r>
            <w:r w:rsidRPr="006F3BCF">
              <w:rPr>
                <w:rFonts w:eastAsia="Yu Mincho"/>
                <w:bCs/>
                <w:i w:val="0"/>
                <w:color w:val="000000"/>
              </w:rPr>
              <w:t xml:space="preserve"> may be not needed in some case(s)</w:t>
            </w:r>
          </w:p>
          <w:p w14:paraId="7EB75EB8" w14:textId="77777777" w:rsidR="006F3BCF" w:rsidRPr="006F3BCF" w:rsidRDefault="006F3BCF" w:rsidP="006F3BCF">
            <w:pPr>
              <w:pStyle w:val="ListParagraph"/>
              <w:numPr>
                <w:ilvl w:val="0"/>
                <w:numId w:val="34"/>
              </w:numPr>
              <w:spacing w:before="0" w:line="240" w:lineRule="auto"/>
              <w:contextualSpacing/>
              <w:rPr>
                <w:rFonts w:eastAsia="Yu Mincho"/>
                <w:bCs/>
                <w:i w:val="0"/>
                <w:color w:val="000000"/>
              </w:rPr>
            </w:pPr>
            <w:r w:rsidRPr="006F3BCF">
              <w:rPr>
                <w:rFonts w:eastAsia="Yu Mincho"/>
                <w:bCs/>
                <w:i w:val="0"/>
                <w:color w:val="000000"/>
              </w:rPr>
              <w:t>Configuration/Signaling from gNB to UE for performance monitoring</w:t>
            </w:r>
          </w:p>
          <w:p w14:paraId="5BB9C2DC" w14:textId="77777777" w:rsidR="006F3BCF" w:rsidRPr="006F3BCF" w:rsidRDefault="006F3BCF" w:rsidP="006F3BCF">
            <w:pPr>
              <w:pStyle w:val="ListParagraph"/>
              <w:numPr>
                <w:ilvl w:val="0"/>
                <w:numId w:val="34"/>
              </w:numPr>
              <w:spacing w:before="0" w:line="240" w:lineRule="auto"/>
              <w:contextualSpacing/>
              <w:rPr>
                <w:rFonts w:eastAsia="Yu Mincho"/>
                <w:bCs/>
                <w:i w:val="0"/>
                <w:color w:val="000000"/>
              </w:rPr>
            </w:pPr>
            <w:r w:rsidRPr="006F3BCF">
              <w:rPr>
                <w:rFonts w:eastAsia="Yu Mincho"/>
                <w:bCs/>
                <w:i w:val="0"/>
                <w:color w:val="000000"/>
              </w:rPr>
              <w:t>Other aspect(s) is not precluded</w:t>
            </w:r>
          </w:p>
          <w:p w14:paraId="6B7FE160" w14:textId="4C3DDB5B" w:rsidR="006F3BCF" w:rsidRPr="006F3BCF" w:rsidRDefault="006F3BCF" w:rsidP="006F3BCF">
            <w:pPr>
              <w:spacing w:after="240"/>
              <w:contextualSpacing/>
              <w:rPr>
                <w:bCs/>
              </w:rPr>
            </w:pPr>
          </w:p>
        </w:tc>
      </w:tr>
    </w:tbl>
    <w:p w14:paraId="7A69C8C7" w14:textId="5B063083" w:rsidR="00D737F9" w:rsidRDefault="006F5E5E" w:rsidP="006F5E5E">
      <w:pPr>
        <w:spacing w:before="240"/>
      </w:pPr>
      <w:r>
        <w:t xml:space="preserve">For data collection purposes, especially for model training at UE side, it would be beneficial if the UE could trigger RS transmissions from the gNB </w:t>
      </w:r>
      <w:r w:rsidR="00F12A48">
        <w:t>enabling the UE to measure one different gNB beams in Set B</w:t>
      </w:r>
      <w:r w:rsidR="0078677D">
        <w:t xml:space="preserve"> for BM-Case1 and BM-Case2. This method of UE initiated RS </w:t>
      </w:r>
      <w:r w:rsidR="00136A38">
        <w:t xml:space="preserve">transmissions and measurement may also be useful for model performance monitoring for UE side model where it may be up to the UE to fine-tune or re-train the model based on </w:t>
      </w:r>
      <w:r w:rsidR="00043255">
        <w:t xml:space="preserve">measurement results. </w:t>
      </w:r>
    </w:p>
    <w:p w14:paraId="253D812E" w14:textId="0BC96EE3" w:rsidR="00043255" w:rsidRPr="00690C63" w:rsidRDefault="00043255" w:rsidP="00690C63">
      <w:pPr>
        <w:pStyle w:val="ListParagraph"/>
        <w:numPr>
          <w:ilvl w:val="0"/>
          <w:numId w:val="23"/>
        </w:numPr>
        <w:spacing w:before="240"/>
        <w:rPr>
          <w:b/>
          <w:bCs/>
        </w:rPr>
      </w:pPr>
      <w:r w:rsidRPr="00A332A5">
        <w:rPr>
          <w:b/>
          <w:bCs/>
        </w:rPr>
        <w:t xml:space="preserve">For data collection </w:t>
      </w:r>
      <w:r w:rsidR="00537328">
        <w:rPr>
          <w:b/>
          <w:bCs/>
        </w:rPr>
        <w:t xml:space="preserve">and </w:t>
      </w:r>
      <w:r w:rsidR="006F3BCF">
        <w:rPr>
          <w:b/>
          <w:bCs/>
        </w:rPr>
        <w:t xml:space="preserve">UE-side </w:t>
      </w:r>
      <w:r w:rsidR="00537328">
        <w:rPr>
          <w:b/>
          <w:bCs/>
        </w:rPr>
        <w:t xml:space="preserve">model </w:t>
      </w:r>
      <w:r w:rsidR="006F3BCF">
        <w:rPr>
          <w:b/>
          <w:bCs/>
        </w:rPr>
        <w:t xml:space="preserve">performance </w:t>
      </w:r>
      <w:r w:rsidR="00537328">
        <w:rPr>
          <w:b/>
          <w:bCs/>
        </w:rPr>
        <w:t xml:space="preserve">monitoring </w:t>
      </w:r>
      <w:r w:rsidRPr="00A332A5">
        <w:rPr>
          <w:b/>
          <w:bCs/>
        </w:rPr>
        <w:t>with AI/ML model at UE side, support UE triggered reference signal transmission from the gNB to enable</w:t>
      </w:r>
      <w:r w:rsidR="00A332A5" w:rsidRPr="00A332A5">
        <w:rPr>
          <w:b/>
          <w:bCs/>
        </w:rPr>
        <w:t xml:space="preserve"> the</w:t>
      </w:r>
      <w:r w:rsidRPr="00A332A5">
        <w:rPr>
          <w:b/>
          <w:bCs/>
        </w:rPr>
        <w:t xml:space="preserve"> UE </w:t>
      </w:r>
      <w:r w:rsidR="00A332A5" w:rsidRPr="00A332A5">
        <w:rPr>
          <w:b/>
          <w:bCs/>
        </w:rPr>
        <w:t>to perform L1 measurements at least on Set B for both BM-Case 1 and 2.</w:t>
      </w:r>
      <w:r w:rsidR="00A332A5" w:rsidRPr="00690C63">
        <w:rPr>
          <w:b/>
          <w:bCs/>
        </w:rPr>
        <w:t xml:space="preserve"> </w:t>
      </w:r>
    </w:p>
    <w:p w14:paraId="452F2B1F" w14:textId="429CBA00" w:rsidR="00951E49" w:rsidRDefault="00C079EF" w:rsidP="00690C63">
      <w:pPr>
        <w:spacing w:before="240"/>
      </w:pPr>
      <w:r>
        <w:t xml:space="preserve">On the issue of how to initiate data collection, it could be part of </w:t>
      </w:r>
      <w:r w:rsidR="00690C63">
        <w:t xml:space="preserve">the same UE trigger where the UE can </w:t>
      </w:r>
      <w:r w:rsidR="00264D83">
        <w:t xml:space="preserve">potentially transmit a data collection request along with the request for transmission of reference signals for measurement. </w:t>
      </w:r>
    </w:p>
    <w:p w14:paraId="1E45D61A" w14:textId="339DF269" w:rsidR="00264D83" w:rsidRPr="00C079EF" w:rsidRDefault="00A64E9F" w:rsidP="00A64E9F">
      <w:pPr>
        <w:pStyle w:val="Heading2"/>
      </w:pPr>
      <w:r>
        <w:lastRenderedPageBreak/>
        <w:t>AI/ML Model Output</w:t>
      </w: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D75CB3">
            <w:pPr>
              <w:numPr>
                <w:ilvl w:val="0"/>
                <w:numId w:val="21"/>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edicted DL Tx and/or Rx beams and  other information</w:t>
            </w:r>
          </w:p>
          <w:p w14:paraId="25E2E7B4" w14:textId="77777777" w:rsidR="00D75CB3" w:rsidRPr="00D75CB3" w:rsidRDefault="00D75CB3" w:rsidP="00D75CB3">
            <w:pPr>
              <w:numPr>
                <w:ilvl w:val="1"/>
                <w:numId w:val="21"/>
              </w:numPr>
              <w:overflowPunct/>
              <w:snapToGrid w:val="0"/>
              <w:spacing w:before="0" w:after="0" w:line="240" w:lineRule="auto"/>
              <w:textAlignment w:val="auto"/>
            </w:pPr>
            <w:r w:rsidRPr="00D75CB3">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D75CB3">
            <w:pPr>
              <w:numPr>
                <w:ilvl w:val="0"/>
                <w:numId w:val="21"/>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D75CB3">
            <w:pPr>
              <w:numPr>
                <w:ilvl w:val="1"/>
                <w:numId w:val="21"/>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D75CB3">
            <w:pPr>
              <w:numPr>
                <w:ilvl w:val="0"/>
                <w:numId w:val="21"/>
              </w:numPr>
              <w:overflowPunct/>
              <w:snapToGrid w:val="0"/>
              <w:spacing w:before="0" w:after="0" w:line="240" w:lineRule="auto"/>
              <w:textAlignment w:val="auto"/>
            </w:pPr>
            <w:r w:rsidRPr="00D75CB3">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D75CB3">
            <w:pPr>
              <w:numPr>
                <w:ilvl w:val="0"/>
                <w:numId w:val="21"/>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D75CB3">
            <w:pPr>
              <w:numPr>
                <w:ilvl w:val="0"/>
                <w:numId w:val="21"/>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D75CB3">
            <w:pPr>
              <w:numPr>
                <w:ilvl w:val="0"/>
                <w:numId w:val="21"/>
              </w:numPr>
              <w:overflowPunct/>
              <w:snapToGrid w:val="0"/>
              <w:spacing w:before="0" w:after="0" w:line="240" w:lineRule="auto"/>
              <w:textAlignment w:val="auto"/>
            </w:pPr>
            <w:r w:rsidRPr="00D75CB3">
              <w:t>Note5: All of the outputs in the above alternatives may vary based on whether the AI/ML model inference is at UE side or gNB side.</w:t>
            </w:r>
          </w:p>
          <w:p w14:paraId="48397970" w14:textId="7BCA6CDB" w:rsidR="00D75CB3" w:rsidRPr="00D75CB3" w:rsidRDefault="00D75CB3" w:rsidP="00D75CB3">
            <w:pPr>
              <w:numPr>
                <w:ilvl w:val="0"/>
                <w:numId w:val="21"/>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A8C824C" w:rsidR="00832283" w:rsidRPr="00596D76" w:rsidRDefault="00832283" w:rsidP="00832283">
      <w:pPr>
        <w:pStyle w:val="ListParagraph"/>
        <w:numPr>
          <w:ilvl w:val="0"/>
          <w:numId w:val="23"/>
        </w:numPr>
        <w:rPr>
          <w:b/>
          <w:bCs/>
        </w:rPr>
      </w:pPr>
      <w:r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Pr="00596D76">
        <w:rPr>
          <w:b/>
          <w:bCs/>
        </w:rPr>
        <w:t xml:space="preserve"> should be considered as the baseline use case</w:t>
      </w:r>
      <w:r w:rsidR="00596D76" w:rsidRPr="00596D76">
        <w:rPr>
          <w:b/>
          <w:bCs/>
        </w:rPr>
        <w:t xml:space="preserve">, with potential specification impact on how beam IDs are mapped in the spatial domain. </w:t>
      </w:r>
    </w:p>
    <w:p w14:paraId="3AFB5A62" w14:textId="77777777" w:rsidR="00E4357F" w:rsidRDefault="00E4357F" w:rsidP="00D75CB3">
      <w:pPr>
        <w:rPr>
          <w:b/>
          <w:bCs/>
        </w:rPr>
      </w:pPr>
    </w:p>
    <w:p w14:paraId="07D6D575" w14:textId="4951FBF5" w:rsidR="00D5324F" w:rsidRDefault="00D5324F" w:rsidP="00D5324F">
      <w:pPr>
        <w:pStyle w:val="Heading2"/>
        <w:spacing w:before="240"/>
      </w:pPr>
      <w:r>
        <w:t>AI/ML Model Training and Inference</w:t>
      </w:r>
    </w:p>
    <w:tbl>
      <w:tblPr>
        <w:tblStyle w:val="TableGrid"/>
        <w:tblW w:w="0" w:type="auto"/>
        <w:tblLook w:val="04A0" w:firstRow="1" w:lastRow="0" w:firstColumn="1" w:lastColumn="0" w:noHBand="0" w:noVBand="1"/>
      </w:tblPr>
      <w:tblGrid>
        <w:gridCol w:w="10160"/>
      </w:tblGrid>
      <w:tr w:rsidR="00D268F9" w14:paraId="6C0A11A1" w14:textId="77777777" w:rsidTr="00D268F9">
        <w:tc>
          <w:tcPr>
            <w:tcW w:w="10160" w:type="dxa"/>
          </w:tcPr>
          <w:p w14:paraId="5953497E" w14:textId="77777777" w:rsidR="00D268F9" w:rsidRPr="00D268F9" w:rsidRDefault="00D268F9" w:rsidP="00D268F9">
            <w:pPr>
              <w:spacing w:before="240" w:after="0" w:line="240" w:lineRule="auto"/>
              <w:rPr>
                <w:iCs/>
                <w:highlight w:val="green"/>
                <w:lang w:eastAsia="zh-CN"/>
              </w:rPr>
            </w:pPr>
            <w:r w:rsidRPr="00D268F9">
              <w:rPr>
                <w:b/>
                <w:iCs/>
                <w:kern w:val="2"/>
                <w:szCs w:val="22"/>
                <w:highlight w:val="green"/>
                <w:lang w:eastAsia="zh-CN"/>
              </w:rPr>
              <w:t>Agreement</w:t>
            </w:r>
          </w:p>
          <w:p w14:paraId="6B37584A" w14:textId="77777777" w:rsidR="00D268F9" w:rsidRPr="00D268F9" w:rsidRDefault="00D268F9" w:rsidP="00D268F9">
            <w:pPr>
              <w:spacing w:before="0" w:after="0" w:line="240" w:lineRule="auto"/>
              <w:rPr>
                <w:bCs/>
                <w:iCs/>
                <w:lang w:eastAsia="zh-CN"/>
              </w:rPr>
            </w:pPr>
            <w:r w:rsidRPr="00D268F9">
              <w:rPr>
                <w:bCs/>
                <w:iCs/>
                <w:lang w:eastAsia="zh-CN"/>
              </w:rPr>
              <w:t xml:space="preserve">For BM-Case1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 </w:t>
            </w:r>
          </w:p>
          <w:p w14:paraId="4542EFD7"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 that is based on the output of AI/ML model inference</w:t>
            </w:r>
          </w:p>
          <w:p w14:paraId="33F7E6BE"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485BE67B"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hint="eastAsia"/>
                <w:bCs/>
                <w:i w:val="0"/>
                <w:lang w:eastAsia="zh-CN"/>
              </w:rPr>
              <w:t>F</w:t>
            </w:r>
            <w:r w:rsidRPr="00D268F9">
              <w:rPr>
                <w:rFonts w:eastAsia="DengXian"/>
                <w:bCs/>
                <w:i w:val="0"/>
                <w:lang w:eastAsia="zh-CN"/>
              </w:rPr>
              <w:t>FS: other information</w:t>
            </w:r>
          </w:p>
          <w:p w14:paraId="08A5E643" w14:textId="77777777" w:rsidR="00D268F9" w:rsidRPr="00CB1CC6" w:rsidRDefault="00D268F9" w:rsidP="00D268F9">
            <w:pPr>
              <w:snapToGrid w:val="0"/>
              <w:spacing w:before="0" w:after="0" w:line="240" w:lineRule="auto"/>
              <w:rPr>
                <w:lang w:eastAsia="x-none"/>
              </w:rPr>
            </w:pPr>
          </w:p>
          <w:p w14:paraId="5F7F4931" w14:textId="77777777" w:rsidR="00D268F9" w:rsidRPr="00D268F9" w:rsidRDefault="00D268F9" w:rsidP="00D268F9">
            <w:pPr>
              <w:spacing w:before="0" w:after="0" w:line="240" w:lineRule="auto"/>
              <w:rPr>
                <w:iCs/>
                <w:highlight w:val="green"/>
                <w:lang w:eastAsia="zh-CN"/>
              </w:rPr>
            </w:pPr>
            <w:r w:rsidRPr="00D268F9">
              <w:rPr>
                <w:b/>
                <w:iCs/>
                <w:kern w:val="2"/>
                <w:szCs w:val="22"/>
                <w:highlight w:val="green"/>
                <w:lang w:eastAsia="zh-CN"/>
              </w:rPr>
              <w:t>Agreement</w:t>
            </w:r>
          </w:p>
          <w:p w14:paraId="3127C720" w14:textId="77777777" w:rsidR="00D268F9" w:rsidRPr="00D268F9" w:rsidRDefault="00D268F9" w:rsidP="00D268F9">
            <w:pPr>
              <w:spacing w:before="0" w:after="0" w:line="240" w:lineRule="auto"/>
              <w:rPr>
                <w:bCs/>
                <w:iCs/>
                <w:lang w:eastAsia="zh-CN"/>
              </w:rPr>
            </w:pPr>
            <w:r w:rsidRPr="00D268F9">
              <w:rPr>
                <w:bCs/>
                <w:iCs/>
                <w:lang w:eastAsia="zh-CN"/>
              </w:rPr>
              <w:t xml:space="preserve">For BM-Case2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w:t>
            </w:r>
          </w:p>
          <w:p w14:paraId="5E0EE6CC"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w:t>
            </w:r>
            <w:r w:rsidRPr="00D268F9">
              <w:rPr>
                <w:bCs/>
                <w:i w:val="0"/>
              </w:rPr>
              <w:t xml:space="preserve"> </w:t>
            </w:r>
            <w:r w:rsidRPr="00D268F9">
              <w:rPr>
                <w:rFonts w:eastAsia="DengXian"/>
                <w:bCs/>
                <w:i w:val="0"/>
                <w:lang w:eastAsia="zh-CN"/>
              </w:rPr>
              <w:t>of N future time instance(s) that is based on the output of AI/ML model inference</w:t>
            </w:r>
          </w:p>
          <w:p w14:paraId="7CB90795"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value of N</w:t>
            </w:r>
          </w:p>
          <w:p w14:paraId="6164D969"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74F57BC4"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lastRenderedPageBreak/>
              <w:t>Information about the timestamp corresponding the reported beam(s)</w:t>
            </w:r>
          </w:p>
          <w:p w14:paraId="0899FA41"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explicit or implicit</w:t>
            </w:r>
          </w:p>
          <w:p w14:paraId="47C36474" w14:textId="77777777" w:rsidR="00D268F9" w:rsidRPr="00725CE1" w:rsidRDefault="00D268F9" w:rsidP="00D268F9">
            <w:pPr>
              <w:pStyle w:val="ListParagraph"/>
              <w:numPr>
                <w:ilvl w:val="0"/>
                <w:numId w:val="32"/>
              </w:numPr>
              <w:overflowPunct w:val="0"/>
              <w:autoSpaceDE w:val="0"/>
              <w:autoSpaceDN w:val="0"/>
              <w:adjustRightInd w:val="0"/>
              <w:spacing w:before="0" w:after="240" w:line="240" w:lineRule="auto"/>
              <w:contextualSpacing/>
              <w:textAlignment w:val="baseline"/>
              <w:rPr>
                <w:b/>
                <w:bCs/>
              </w:rPr>
            </w:pPr>
            <w:r w:rsidRPr="00D268F9">
              <w:rPr>
                <w:rFonts w:eastAsia="DengXian" w:hint="eastAsia"/>
                <w:bCs/>
                <w:i w:val="0"/>
                <w:lang w:eastAsia="zh-CN"/>
              </w:rPr>
              <w:t>F</w:t>
            </w:r>
            <w:r w:rsidRPr="00D268F9">
              <w:rPr>
                <w:rFonts w:eastAsia="DengXian"/>
                <w:bCs/>
                <w:i w:val="0"/>
                <w:lang w:eastAsia="zh-CN"/>
              </w:rPr>
              <w:t>FS: other information</w:t>
            </w:r>
          </w:p>
          <w:p w14:paraId="49ACA793" w14:textId="77777777" w:rsidR="00725CE1" w:rsidRPr="00226BED" w:rsidRDefault="00725CE1" w:rsidP="00725CE1">
            <w:pPr>
              <w:spacing w:after="120"/>
              <w:rPr>
                <w:b/>
                <w:iCs/>
                <w:kern w:val="2"/>
                <w:szCs w:val="22"/>
                <w:highlight w:val="green"/>
                <w:lang w:eastAsia="zh-CN"/>
              </w:rPr>
            </w:pPr>
            <w:r w:rsidRPr="00226BED">
              <w:rPr>
                <w:b/>
                <w:iCs/>
                <w:kern w:val="2"/>
                <w:szCs w:val="22"/>
                <w:highlight w:val="green"/>
                <w:lang w:eastAsia="zh-CN"/>
              </w:rPr>
              <w:t>Agreement</w:t>
            </w:r>
          </w:p>
          <w:p w14:paraId="7FA594A1" w14:textId="77777777" w:rsidR="00725CE1" w:rsidRPr="00725CE1" w:rsidRDefault="00725CE1" w:rsidP="00725CE1">
            <w:pPr>
              <w:spacing w:before="0" w:after="0" w:line="240" w:lineRule="auto"/>
              <w:rPr>
                <w:lang w:eastAsia="zh-CN"/>
              </w:rPr>
            </w:pPr>
            <w:r w:rsidRPr="00725CE1">
              <w:rPr>
                <w:lang w:eastAsia="zh-CN"/>
              </w:rPr>
              <w:t xml:space="preserve">For BM-Case1 and BM-Case2 with a UE-side AI/ML model, study the necessity, feasibility and the potential specification impact (if needed) of the following information reported from UE to network: </w:t>
            </w:r>
          </w:p>
          <w:p w14:paraId="0E43E9B7" w14:textId="77777777" w:rsidR="00725CE1" w:rsidRPr="00725CE1" w:rsidRDefault="00725CE1" w:rsidP="00725CE1">
            <w:pPr>
              <w:numPr>
                <w:ilvl w:val="0"/>
                <w:numId w:val="38"/>
              </w:numPr>
              <w:spacing w:before="0" w:after="0" w:line="240" w:lineRule="auto"/>
              <w:contextualSpacing/>
              <w:rPr>
                <w:lang w:eastAsia="zh-CN"/>
              </w:rPr>
            </w:pPr>
            <w:r w:rsidRPr="00725CE1">
              <w:rPr>
                <w:lang w:eastAsia="zh-CN"/>
              </w:rPr>
              <w:t>Predicted L1</w:t>
            </w:r>
            <w:r w:rsidRPr="00725CE1">
              <w:rPr>
                <w:color w:val="000000"/>
                <w:lang w:eastAsia="zh-CN"/>
              </w:rPr>
              <w:t>-RSRP(s) corresponding to the DL Tx beam(s) or beam pair(s)</w:t>
            </w:r>
          </w:p>
          <w:p w14:paraId="5E69C375" w14:textId="77777777" w:rsidR="00725CE1" w:rsidRPr="00725CE1" w:rsidRDefault="00725CE1" w:rsidP="00725CE1">
            <w:pPr>
              <w:numPr>
                <w:ilvl w:val="1"/>
                <w:numId w:val="38"/>
              </w:numPr>
              <w:spacing w:before="0" w:after="0" w:line="240" w:lineRule="auto"/>
              <w:contextualSpacing/>
              <w:rPr>
                <w:lang w:eastAsia="zh-CN"/>
              </w:rPr>
            </w:pPr>
            <w:r w:rsidRPr="00725CE1">
              <w:rPr>
                <w:lang w:eastAsia="zh-CN"/>
              </w:rPr>
              <w:t>Whether/how to differentiate predicted L1-RSRP and measured L1-RSRP</w:t>
            </w:r>
          </w:p>
          <w:p w14:paraId="1A7C3F44" w14:textId="77777777" w:rsidR="00725CE1" w:rsidRPr="00725CE1" w:rsidRDefault="00725CE1" w:rsidP="00725CE1">
            <w:pPr>
              <w:pStyle w:val="ListParagraph"/>
              <w:numPr>
                <w:ilvl w:val="0"/>
                <w:numId w:val="38"/>
              </w:numPr>
              <w:spacing w:before="0" w:line="240" w:lineRule="auto"/>
              <w:contextualSpacing/>
              <w:rPr>
                <w:rFonts w:eastAsia="SimSun"/>
                <w:i w:val="0"/>
                <w:iCs w:val="0"/>
                <w:color w:val="000000"/>
                <w:lang w:eastAsia="zh-CN"/>
              </w:rPr>
            </w:pPr>
            <w:r w:rsidRPr="00725CE1">
              <w:rPr>
                <w:rFonts w:eastAsia="SimSun"/>
                <w:i w:val="0"/>
                <w:iCs w:val="0"/>
                <w:color w:val="000000"/>
                <w:lang w:eastAsia="zh-CN"/>
              </w:rPr>
              <w:t>Confidence/probability information related to the output of AI/ML model inference (e.g., predicted beams)</w:t>
            </w:r>
          </w:p>
          <w:p w14:paraId="2B93CC6D" w14:textId="77777777" w:rsidR="00725CE1" w:rsidRPr="00725CE1" w:rsidRDefault="00725CE1" w:rsidP="00725CE1">
            <w:pPr>
              <w:pStyle w:val="ListParagraph"/>
              <w:numPr>
                <w:ilvl w:val="1"/>
                <w:numId w:val="38"/>
              </w:numPr>
              <w:spacing w:before="0" w:line="240" w:lineRule="auto"/>
              <w:contextualSpacing/>
              <w:rPr>
                <w:rFonts w:eastAsia="SimSun"/>
                <w:i w:val="0"/>
                <w:iCs w:val="0"/>
                <w:lang w:eastAsia="zh-CN"/>
              </w:rPr>
            </w:pPr>
            <w:r w:rsidRPr="00725CE1">
              <w:rPr>
                <w:rFonts w:eastAsia="SimSun"/>
                <w:i w:val="0"/>
                <w:iCs w:val="0"/>
                <w:lang w:eastAsia="zh-CN"/>
              </w:rPr>
              <w:t>FFS: Definition/content of confidence/probability information</w:t>
            </w:r>
          </w:p>
          <w:p w14:paraId="60163854" w14:textId="77777777" w:rsidR="00725CE1" w:rsidRPr="00725CE1" w:rsidRDefault="00725CE1" w:rsidP="00725CE1">
            <w:pPr>
              <w:pStyle w:val="ListParagraph"/>
              <w:numPr>
                <w:ilvl w:val="0"/>
                <w:numId w:val="38"/>
              </w:numPr>
              <w:spacing w:before="0" w:line="240" w:lineRule="auto"/>
              <w:contextualSpacing/>
              <w:rPr>
                <w:rFonts w:eastAsia="SimSun"/>
                <w:i w:val="0"/>
                <w:iCs w:val="0"/>
                <w:lang w:eastAsia="zh-CN"/>
              </w:rPr>
            </w:pPr>
            <w:r w:rsidRPr="00725CE1">
              <w:rPr>
                <w:rFonts w:eastAsia="SimSun"/>
                <w:i w:val="0"/>
                <w:iCs w:val="0"/>
                <w:lang w:eastAsia="zh-CN"/>
              </w:rPr>
              <w:t>Note: At least the performance and spec impact should be considered</w:t>
            </w:r>
          </w:p>
          <w:p w14:paraId="7746A3E2" w14:textId="100C6D22" w:rsidR="00725CE1" w:rsidRPr="00725CE1" w:rsidRDefault="00725CE1" w:rsidP="00725CE1">
            <w:pPr>
              <w:spacing w:after="240"/>
              <w:contextualSpacing/>
              <w:rPr>
                <w:b/>
                <w:bCs/>
              </w:rPr>
            </w:pPr>
          </w:p>
        </w:tc>
      </w:tr>
    </w:tbl>
    <w:p w14:paraId="71C0C7A3" w14:textId="77777777" w:rsidR="00024EBB" w:rsidRDefault="00024EBB" w:rsidP="00D75CB3">
      <w:pPr>
        <w:rPr>
          <w:b/>
          <w:bCs/>
        </w:rPr>
      </w:pPr>
    </w:p>
    <w:p w14:paraId="494B39AC" w14:textId="587065A6" w:rsidR="00725CE1" w:rsidRDefault="00981B6D" w:rsidP="00D75CB3">
      <w:r w:rsidRPr="00981B6D">
        <w:t xml:space="preserve">For </w:t>
      </w:r>
      <w:r>
        <w:t>BM-Case-1 and BM-Case-2, the pre</w:t>
      </w:r>
      <w:r w:rsidR="006A4D80">
        <w:t xml:space="preserve">dicted RSRP from the AI/ML model may be a normalized version or a linear or non-linear function of the RSRP and may not correspond directly to the RSRP value. It is also dependent on input normalization and corresponding model output and architecture. Therefore, mandating reporting of such values should be avoided. </w:t>
      </w:r>
      <w:r w:rsidR="00725CE1">
        <w:t xml:space="preserve">Depending on the model training, it may also be difficult for the gNB to calibrate the predicted RSRP with actual measured RSRP, especially in cases where the UE side model may be transparent to the network. </w:t>
      </w:r>
    </w:p>
    <w:p w14:paraId="3CCAFB77" w14:textId="1FBD48D1" w:rsidR="00981B6D" w:rsidRDefault="006A4D80" w:rsidP="00D75CB3">
      <w:r>
        <w:t>Additionally</w:t>
      </w:r>
      <w:r w:rsidR="00623752">
        <w:t>,</w:t>
      </w:r>
      <w:r>
        <w:t xml:space="preserve"> the definition of predicted RSRP should be clarified. If the predicted RSRP is the actual measured RSRP on predicted beam, then it may be ok to report </w:t>
      </w:r>
      <w:r w:rsidR="00623752">
        <w:t>it back to the network.</w:t>
      </w:r>
      <w:r w:rsidR="008B2B2C">
        <w:t xml:space="preserve"> However, at the very least there should be a flag associated with such report to </w:t>
      </w:r>
      <w:r w:rsidR="00D56552">
        <w:t>indicate to the gNB that the reported quantity is the predicted RSRP and not measured</w:t>
      </w:r>
    </w:p>
    <w:p w14:paraId="160A8F30" w14:textId="336B56D2" w:rsidR="00A10058" w:rsidRDefault="00B85123" w:rsidP="00623752">
      <w:pPr>
        <w:pStyle w:val="ListParagraph"/>
        <w:numPr>
          <w:ilvl w:val="0"/>
          <w:numId w:val="23"/>
        </w:numPr>
        <w:rPr>
          <w:b/>
          <w:bCs/>
        </w:rPr>
      </w:pPr>
      <w:r w:rsidRPr="00B85123">
        <w:rPr>
          <w:b/>
          <w:bCs/>
        </w:rPr>
        <w:t>If the predicted RSRP is directly obtained from the output of the AI/ML model, such metrics should not be reported back to the network</w:t>
      </w:r>
      <w:r w:rsidR="00A10058">
        <w:rPr>
          <w:b/>
          <w:bCs/>
        </w:rPr>
        <w:t xml:space="preserve"> or should be reported with an indication that the report is a prediction from UE side model and not </w:t>
      </w:r>
      <w:r w:rsidR="00E1527F">
        <w:rPr>
          <w:b/>
          <w:bCs/>
        </w:rPr>
        <w:t>an actual measurement</w:t>
      </w:r>
      <w:r w:rsidRPr="00B85123">
        <w:rPr>
          <w:b/>
          <w:bCs/>
        </w:rPr>
        <w:t xml:space="preserve">. </w:t>
      </w:r>
    </w:p>
    <w:p w14:paraId="31AE8BB4" w14:textId="77777777" w:rsidR="00A10058" w:rsidRDefault="00A10058" w:rsidP="00A10058">
      <w:pPr>
        <w:pStyle w:val="ListParagraph"/>
        <w:numPr>
          <w:ilvl w:val="0"/>
          <w:numId w:val="0"/>
        </w:numPr>
        <w:ind w:left="720"/>
        <w:rPr>
          <w:b/>
          <w:bCs/>
        </w:rPr>
      </w:pPr>
    </w:p>
    <w:p w14:paraId="28F00B94" w14:textId="55E0397F" w:rsidR="00623752" w:rsidRDefault="00B85123" w:rsidP="00623752">
      <w:pPr>
        <w:pStyle w:val="ListParagraph"/>
        <w:numPr>
          <w:ilvl w:val="0"/>
          <w:numId w:val="23"/>
        </w:numPr>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263FA021" w14:textId="77777777" w:rsidR="00B85123" w:rsidRDefault="00B85123" w:rsidP="00B85123">
      <w:pPr>
        <w:rPr>
          <w:b/>
          <w:bCs/>
        </w:rPr>
      </w:pPr>
    </w:p>
    <w:tbl>
      <w:tblPr>
        <w:tblStyle w:val="TableGrid"/>
        <w:tblW w:w="0" w:type="auto"/>
        <w:tblLook w:val="04A0" w:firstRow="1" w:lastRow="0" w:firstColumn="1" w:lastColumn="0" w:noHBand="0" w:noVBand="1"/>
      </w:tblPr>
      <w:tblGrid>
        <w:gridCol w:w="10160"/>
      </w:tblGrid>
      <w:tr w:rsidR="009B5322" w14:paraId="4BF7EAA4" w14:textId="77777777" w:rsidTr="009B5322">
        <w:tc>
          <w:tcPr>
            <w:tcW w:w="10160" w:type="dxa"/>
          </w:tcPr>
          <w:p w14:paraId="70E72AAA" w14:textId="77777777" w:rsidR="00457F45" w:rsidRPr="00457F45" w:rsidRDefault="00457F45" w:rsidP="00457F45">
            <w:pPr>
              <w:spacing w:before="240" w:after="0" w:line="240" w:lineRule="auto"/>
              <w:rPr>
                <w:b/>
                <w:iCs/>
                <w:kern w:val="2"/>
                <w:szCs w:val="22"/>
                <w:highlight w:val="green"/>
                <w:lang w:eastAsia="zh-CN"/>
              </w:rPr>
            </w:pPr>
            <w:r w:rsidRPr="00457F45">
              <w:rPr>
                <w:b/>
                <w:iCs/>
                <w:kern w:val="2"/>
                <w:szCs w:val="22"/>
                <w:highlight w:val="green"/>
                <w:lang w:eastAsia="zh-CN"/>
              </w:rPr>
              <w:t>Agreement</w:t>
            </w:r>
          </w:p>
          <w:p w14:paraId="6F5CA22F" w14:textId="77777777" w:rsidR="00457F45" w:rsidRPr="00457F45" w:rsidRDefault="00457F45" w:rsidP="00457F45">
            <w:pPr>
              <w:spacing w:before="0" w:after="0" w:line="240" w:lineRule="auto"/>
              <w:rPr>
                <w:bCs/>
                <w:iCs/>
                <w:lang w:eastAsia="zh-CN"/>
              </w:rPr>
            </w:pPr>
            <w:r w:rsidRPr="00457F45">
              <w:rPr>
                <w:bCs/>
                <w:iCs/>
                <w:lang w:eastAsia="zh-CN"/>
              </w:rPr>
              <w:t xml:space="preserve">For BM-Case1 and BM-Case2 with a UE-side AI/ML model, study the following alternatives for model monitoring with potential down-selection: </w:t>
            </w:r>
          </w:p>
          <w:p w14:paraId="4FC6CA9A"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tl1. UE-side Model monitoring</w:t>
            </w:r>
          </w:p>
          <w:p w14:paraId="18575495"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UE monitors the performance metric(s) </w:t>
            </w:r>
          </w:p>
          <w:p w14:paraId="69549B6A"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UE makes decision(s) of model selection/activation/ deactivation/switching/fallback operation</w:t>
            </w:r>
          </w:p>
          <w:p w14:paraId="6DDB0FB1"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tl2. NW-side Model monitoring</w:t>
            </w:r>
          </w:p>
          <w:p w14:paraId="07F5DF82"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NW monitors the performance metric(s) </w:t>
            </w:r>
          </w:p>
          <w:p w14:paraId="7E8C2868"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NW makes decision(s) of model selection/activation/ deactivation/switching/ fallback operation</w:t>
            </w:r>
          </w:p>
          <w:p w14:paraId="61F72819"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eastAsia="Yu Mincho"/>
                <w:bCs/>
                <w:iCs/>
              </w:rPr>
              <w:t>Alt3. Hybrid model monitoring</w:t>
            </w:r>
          </w:p>
          <w:p w14:paraId="2D16C5EB" w14:textId="77777777" w:rsidR="00457F45" w:rsidRPr="00457F45" w:rsidRDefault="00457F45" w:rsidP="00457F45">
            <w:pPr>
              <w:pStyle w:val="ListParagraph"/>
              <w:numPr>
                <w:ilvl w:val="1"/>
                <w:numId w:val="34"/>
              </w:numPr>
              <w:spacing w:before="0" w:line="240" w:lineRule="auto"/>
              <w:contextualSpacing/>
              <w:rPr>
                <w:bCs/>
                <w:i w:val="0"/>
              </w:rPr>
            </w:pPr>
            <w:r w:rsidRPr="00457F45">
              <w:rPr>
                <w:rFonts w:eastAsia="Yu Mincho"/>
                <w:bCs/>
                <w:i w:val="0"/>
                <w:lang w:eastAsia="ja-JP"/>
              </w:rPr>
              <w:t xml:space="preserve">UE monitors the performance metric(s) </w:t>
            </w:r>
          </w:p>
          <w:p w14:paraId="61C7E062" w14:textId="4560C949" w:rsidR="009B5322" w:rsidRDefault="00457F45" w:rsidP="00457F45">
            <w:pPr>
              <w:pStyle w:val="ListParagraph"/>
              <w:numPr>
                <w:ilvl w:val="1"/>
                <w:numId w:val="34"/>
              </w:numPr>
              <w:spacing w:before="0" w:after="240" w:line="240" w:lineRule="auto"/>
              <w:contextualSpacing/>
              <w:rPr>
                <w:b/>
                <w:bCs/>
              </w:rPr>
            </w:pPr>
            <w:r w:rsidRPr="00457F45">
              <w:rPr>
                <w:rFonts w:eastAsia="Yu Mincho"/>
                <w:bCs/>
                <w:i w:val="0"/>
                <w:lang w:eastAsia="ja-JP"/>
              </w:rPr>
              <w:t>NW makes decision(s) of model selection/activation/ deactivation/switching/ fallback operation</w:t>
            </w:r>
          </w:p>
        </w:tc>
      </w:tr>
    </w:tbl>
    <w:p w14:paraId="6A6537EF" w14:textId="77777777" w:rsidR="00B85123" w:rsidRDefault="00B85123" w:rsidP="00B85123">
      <w:pPr>
        <w:rPr>
          <w:b/>
          <w:bCs/>
        </w:rPr>
      </w:pPr>
    </w:p>
    <w:p w14:paraId="3E80DC89" w14:textId="5A9611E0" w:rsidR="00897CFC" w:rsidRDefault="00DE042A" w:rsidP="00B85123">
      <w:r w:rsidRPr="00DE042A">
        <w:t xml:space="preserve">For </w:t>
      </w:r>
      <w:r>
        <w:t>AI/ML model monitoring, the above agreement was reached in RAN1#110bis-e</w:t>
      </w:r>
      <w:r w:rsidR="00E552E8">
        <w:t xml:space="preserve"> for the case when the model resides at the UE side</w:t>
      </w:r>
      <w:r>
        <w:t>.</w:t>
      </w:r>
      <w:r w:rsidR="00E552E8">
        <w:t xml:space="preserve"> Alt-1 and Alt-3 are good starting points for monitoring of UE side models. Alt-1 </w:t>
      </w:r>
      <w:r w:rsidR="00A371AF">
        <w:t xml:space="preserve">may not have a lot of specification impact since it may totally up to UE on whether and how to update model </w:t>
      </w:r>
      <w:r w:rsidR="00060E7D">
        <w:t xml:space="preserve">related parameters. Furthermore, Hybrid monitoring may be useful </w:t>
      </w:r>
      <w:r w:rsidR="00A02A93">
        <w:t xml:space="preserve">for tight coupling of network and UE leading to improvement in overall performance. Both these scenarios also need to consider whether the UE side model is </w:t>
      </w:r>
      <w:r w:rsidR="00D90583">
        <w:t xml:space="preserve">visible or invisible to network and if the model is trained and downloaded from </w:t>
      </w:r>
      <w:r w:rsidR="00D90583">
        <w:lastRenderedPageBreak/>
        <w:t xml:space="preserve">the network to the UE. For UE side model monitoring letting the network have complete autonomy over model </w:t>
      </w:r>
      <w:r w:rsidR="002F1415">
        <w:t xml:space="preserve">decisions may not be a good starting point. </w:t>
      </w:r>
    </w:p>
    <w:p w14:paraId="78372785" w14:textId="6F313B09" w:rsidR="002F1415" w:rsidRDefault="002F1415" w:rsidP="002F1415">
      <w:pPr>
        <w:pStyle w:val="ListParagraph"/>
        <w:numPr>
          <w:ilvl w:val="0"/>
          <w:numId w:val="23"/>
        </w:numPr>
        <w:rPr>
          <w:b/>
          <w:bCs/>
        </w:rPr>
      </w:pPr>
      <w:r w:rsidRPr="002F1415">
        <w:rPr>
          <w:b/>
          <w:bCs/>
        </w:rPr>
        <w:t>For UE-side AI/ML model, support UE-side and Hybrid model monitoring</w:t>
      </w:r>
      <w:r w:rsidR="00DC264D">
        <w:rPr>
          <w:b/>
          <w:bCs/>
        </w:rPr>
        <w:t xml:space="preserve">. NW-side monitoring can be further studied and used in specific cases if the model is transferred from the NW to the UE. </w:t>
      </w:r>
    </w:p>
    <w:p w14:paraId="76CE6E49" w14:textId="77777777" w:rsidR="009E100C" w:rsidRDefault="009E100C" w:rsidP="009E100C">
      <w:pPr>
        <w:pStyle w:val="ListParagraph"/>
        <w:numPr>
          <w:ilvl w:val="0"/>
          <w:numId w:val="0"/>
        </w:numPr>
        <w:ind w:left="720"/>
        <w:rPr>
          <w:b/>
          <w:bCs/>
        </w:rPr>
      </w:pPr>
    </w:p>
    <w:tbl>
      <w:tblPr>
        <w:tblStyle w:val="TableGrid"/>
        <w:tblW w:w="0" w:type="auto"/>
        <w:tblLook w:val="04A0" w:firstRow="1" w:lastRow="0" w:firstColumn="1" w:lastColumn="0" w:noHBand="0" w:noVBand="1"/>
      </w:tblPr>
      <w:tblGrid>
        <w:gridCol w:w="10160"/>
      </w:tblGrid>
      <w:tr w:rsidR="00D5324F" w14:paraId="655453DD" w14:textId="77777777" w:rsidTr="002F078F">
        <w:tc>
          <w:tcPr>
            <w:tcW w:w="10160" w:type="dxa"/>
          </w:tcPr>
          <w:p w14:paraId="122C859C" w14:textId="77777777" w:rsidR="00763224" w:rsidRDefault="00763224" w:rsidP="00763224">
            <w:pPr>
              <w:shd w:val="clear" w:color="auto" w:fill="FFFFFF"/>
              <w:spacing w:before="240" w:after="0" w:line="240" w:lineRule="auto"/>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510E5ABB" w14:textId="77777777" w:rsidR="00763224" w:rsidRPr="00763224" w:rsidRDefault="00763224" w:rsidP="00763224">
            <w:pPr>
              <w:shd w:val="clear" w:color="auto" w:fill="FFFFFF"/>
              <w:spacing w:before="0" w:after="0" w:line="240" w:lineRule="auto"/>
              <w:rPr>
                <w:lang w:eastAsia="zh-CN"/>
              </w:rPr>
            </w:pPr>
            <w:r w:rsidRPr="00763224">
              <w:rPr>
                <w:lang w:eastAsia="zh-CN"/>
              </w:rPr>
              <w:t>For BM-Case1 and BM-Case2 with a network-side AI/ML model, study potential specification impact on the following L1 reporting enhancement for AI/ML model inference</w:t>
            </w:r>
          </w:p>
          <w:p w14:paraId="2EBBA674" w14:textId="77777777" w:rsidR="00763224" w:rsidRPr="00763224" w:rsidRDefault="00763224" w:rsidP="00763224">
            <w:pPr>
              <w:numPr>
                <w:ilvl w:val="0"/>
                <w:numId w:val="34"/>
              </w:numPr>
              <w:spacing w:before="0" w:after="0" w:line="240" w:lineRule="auto"/>
              <w:contextualSpacing/>
              <w:rPr>
                <w:lang w:eastAsia="zh-CN"/>
              </w:rPr>
            </w:pPr>
            <w:r w:rsidRPr="00763224">
              <w:rPr>
                <w:lang w:eastAsia="zh-CN"/>
              </w:rPr>
              <w:t>UE to report the measurement results of more than 4 beams in one reporting instance</w:t>
            </w:r>
          </w:p>
          <w:p w14:paraId="6FED86E8" w14:textId="77777777" w:rsidR="00763224" w:rsidRPr="00763224" w:rsidRDefault="00763224" w:rsidP="00763224">
            <w:pPr>
              <w:numPr>
                <w:ilvl w:val="0"/>
                <w:numId w:val="34"/>
              </w:numPr>
              <w:spacing w:before="0" w:after="0" w:line="240" w:lineRule="auto"/>
              <w:contextualSpacing/>
              <w:rPr>
                <w:lang w:eastAsia="zh-CN"/>
              </w:rPr>
            </w:pPr>
            <w:r w:rsidRPr="00763224">
              <w:rPr>
                <w:lang w:eastAsia="zh-CN"/>
              </w:rPr>
              <w:t>Other L1 reporting enhancements can be considered</w:t>
            </w:r>
          </w:p>
          <w:p w14:paraId="2A3599A7" w14:textId="3CF15A93" w:rsidR="00D5324F" w:rsidRPr="00763224" w:rsidRDefault="00D5324F" w:rsidP="00763224">
            <w:pPr>
              <w:spacing w:after="240"/>
              <w:ind w:left="720" w:hanging="360"/>
              <w:contextualSpacing/>
              <w:rPr>
                <w:b/>
                <w:bCs/>
              </w:rPr>
            </w:pPr>
          </w:p>
        </w:tc>
      </w:tr>
    </w:tbl>
    <w:p w14:paraId="1C909D48" w14:textId="77777777" w:rsidR="00465273" w:rsidRDefault="006F6C1B" w:rsidP="006F6C1B">
      <w:pPr>
        <w:spacing w:before="240"/>
      </w:pPr>
      <w:r>
        <w:t xml:space="preserve">For AI/ML model training and inference </w:t>
      </w:r>
      <w:r w:rsidR="002B3C2B">
        <w:t>at network side</w:t>
      </w:r>
      <w:r w:rsidR="00FF3851">
        <w:t xml:space="preserve">, potential specification impact would include </w:t>
      </w:r>
      <w:r w:rsidR="002364BD">
        <w:t xml:space="preserve">potential enhancements to beam reporting from the UE. Current only up to 4 beams and related L1-measurement can be reported in one reporting instance. This can be updated to </w:t>
      </w:r>
      <w:r w:rsidR="006D01A2">
        <w:t xml:space="preserve">higher number of beams to enable BM-Case1 and 2 but the requirements for each case may be different. </w:t>
      </w:r>
      <w:r w:rsidR="00997950">
        <w:t>Additionally, the beam report may also be transmitted over a MAC-CE if a large number of beams are reported in a single reporting instance</w:t>
      </w:r>
      <w:r w:rsidR="00465273">
        <w:t>.</w:t>
      </w:r>
    </w:p>
    <w:p w14:paraId="34FF0A59" w14:textId="3628928E" w:rsidR="00D5324F" w:rsidRPr="00F62D58" w:rsidRDefault="00465273" w:rsidP="00465273">
      <w:pPr>
        <w:pStyle w:val="ListParagraph"/>
        <w:numPr>
          <w:ilvl w:val="0"/>
          <w:numId w:val="23"/>
        </w:numPr>
        <w:spacing w:before="240"/>
        <w:rPr>
          <w:b/>
          <w:bCs/>
        </w:rPr>
      </w:pPr>
      <w:r w:rsidRPr="00F62D58">
        <w:rPr>
          <w:b/>
          <w:bCs/>
        </w:rPr>
        <w:t xml:space="preserve">For AI/ML model training and inference at NW side, support larger than 4 beams to be </w:t>
      </w:r>
      <w:r w:rsidR="00763224" w:rsidRPr="00F62D58">
        <w:rPr>
          <w:b/>
          <w:bCs/>
        </w:rPr>
        <w:t xml:space="preserve">reported in one beam reporting instance with </w:t>
      </w:r>
      <w:r w:rsidR="00F62D58" w:rsidRPr="00F62D58">
        <w:rPr>
          <w:b/>
          <w:bCs/>
        </w:rPr>
        <w:t xml:space="preserve">potential beam reporting over MAC-CE. </w:t>
      </w:r>
    </w:p>
    <w:p w14:paraId="3186089C" w14:textId="77777777" w:rsidR="00D5324F" w:rsidRPr="009E100C" w:rsidRDefault="00D5324F" w:rsidP="009E100C">
      <w:pPr>
        <w:rPr>
          <w:b/>
          <w:bCs/>
        </w:rPr>
      </w:pPr>
    </w:p>
    <w:p w14:paraId="5926301F" w14:textId="7A530C7A" w:rsidR="00EB080B" w:rsidRDefault="00F62D58" w:rsidP="00EB080B">
      <w:pPr>
        <w:pStyle w:val="Heading1"/>
        <w:spacing w:before="120" w:after="60"/>
        <w:jc w:val="both"/>
        <w:rPr>
          <w:rFonts w:cs="Arial"/>
          <w:sz w:val="32"/>
          <w:szCs w:val="18"/>
          <w:lang w:val="en-US"/>
        </w:rPr>
      </w:pPr>
      <w:r>
        <w:rPr>
          <w:rFonts w:cs="Arial"/>
          <w:sz w:val="32"/>
          <w:szCs w:val="18"/>
          <w:lang w:val="en-US"/>
        </w:rPr>
        <w:t>Discu</w:t>
      </w:r>
      <w:r w:rsidR="0070140C">
        <w:rPr>
          <w:rFonts w:cs="Arial"/>
          <w:sz w:val="32"/>
          <w:szCs w:val="18"/>
          <w:lang w:val="en-US"/>
        </w:rPr>
        <w:t>ssion on S</w:t>
      </w:r>
      <w:r w:rsidR="00842CC1">
        <w:rPr>
          <w:rFonts w:cs="Arial"/>
          <w:sz w:val="32"/>
          <w:szCs w:val="18"/>
          <w:lang w:val="en-US"/>
        </w:rPr>
        <w:t>pecification Impact of</w:t>
      </w:r>
      <w:r w:rsidR="00EB080B">
        <w:rPr>
          <w:rFonts w:cs="Arial"/>
          <w:sz w:val="32"/>
          <w:szCs w:val="18"/>
          <w:lang w:val="en-US"/>
        </w:rPr>
        <w:t xml:space="preserve"> </w:t>
      </w:r>
      <w:r w:rsidR="006800A1">
        <w:rPr>
          <w:rFonts w:cs="Arial"/>
          <w:sz w:val="32"/>
          <w:szCs w:val="18"/>
          <w:lang w:val="en-US"/>
        </w:rPr>
        <w:t xml:space="preserve">AI/ML for </w:t>
      </w:r>
      <w:r w:rsidR="00EB080B">
        <w:rPr>
          <w:rFonts w:cs="Arial"/>
          <w:sz w:val="32"/>
          <w:szCs w:val="18"/>
          <w:lang w:val="en-US"/>
        </w:rPr>
        <w:t>Beam Managemen</w:t>
      </w:r>
      <w:r w:rsidR="006800A1">
        <w:rPr>
          <w:rFonts w:cs="Arial"/>
          <w:sz w:val="32"/>
          <w:szCs w:val="18"/>
          <w:lang w:val="en-US"/>
        </w:rPr>
        <w:t>t</w:t>
      </w:r>
    </w:p>
    <w:p w14:paraId="7C660E7A" w14:textId="127CEC16" w:rsidR="00A82086" w:rsidRDefault="002C573F" w:rsidP="003614B8">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r w:rsidR="00EC27CF">
        <w:rPr>
          <w:lang w:eastAsia="zh-CN"/>
        </w:rPr>
        <w:t xml:space="preserve"> </w:t>
      </w:r>
      <w:r w:rsidR="003A629E">
        <w:rPr>
          <w:lang w:eastAsia="zh-CN"/>
        </w:rPr>
        <w:t xml:space="preserve">Some examples </w:t>
      </w:r>
      <w:r w:rsidR="00532DB7">
        <w:rPr>
          <w:lang w:eastAsia="zh-CN"/>
        </w:rPr>
        <w:t>for AI/ML model integration into current 5G networks are provided below</w:t>
      </w:r>
    </w:p>
    <w:p w14:paraId="68A90126" w14:textId="674B4190" w:rsidR="0070140C" w:rsidRDefault="0070140C" w:rsidP="0070140C">
      <w:pPr>
        <w:pStyle w:val="Heading2"/>
        <w:rPr>
          <w:lang w:eastAsia="zh-CN"/>
        </w:rPr>
      </w:pPr>
      <w:r>
        <w:rPr>
          <w:lang w:eastAsia="zh-CN"/>
        </w:rPr>
        <w:t>Spatial Domain Beam Prediction</w:t>
      </w:r>
    </w:p>
    <w:p w14:paraId="6BB37DA0" w14:textId="2E897D81" w:rsidR="00EC27CF" w:rsidRPr="000A7B07" w:rsidRDefault="00EC27CF" w:rsidP="00EC27CF">
      <w:pPr>
        <w:spacing w:before="240"/>
        <w:rPr>
          <w:lang w:eastAsia="zh-CN"/>
        </w:rPr>
      </w:pPr>
      <w:r>
        <w:rPr>
          <w:lang w:eastAsia="zh-CN"/>
        </w:rPr>
        <w:t xml:space="preserve">Spatial domain 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triggering of beam measurement reports and reference signal transmissions</w:t>
      </w:r>
      <w:r>
        <w:rPr>
          <w:lang w:eastAsia="zh-CN"/>
        </w:rPr>
        <w:t xml:space="preserve">. </w:t>
      </w:r>
    </w:p>
    <w:p w14:paraId="5DA204ED" w14:textId="2E706E8A" w:rsidR="00532DB7" w:rsidRDefault="00532DB7" w:rsidP="0070140C">
      <w:pPr>
        <w:pStyle w:val="Heading3"/>
        <w:rPr>
          <w:lang w:eastAsia="zh-CN"/>
        </w:rPr>
      </w:pPr>
      <w:r>
        <w:rPr>
          <w:lang w:eastAsia="zh-CN"/>
        </w:rPr>
        <w:t>Spatial Domain Beam Prediction</w:t>
      </w:r>
      <w:r w:rsidR="0070140C">
        <w:rPr>
          <w:lang w:eastAsia="zh-CN"/>
        </w:rPr>
        <w:t xml:space="preserve"> with UE-side Model</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lastRenderedPageBreak/>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6"/>
                    <a:stretch>
                      <a:fillRect/>
                    </a:stretch>
                  </pic:blipFill>
                  <pic:spPr>
                    <a:xfrm>
                      <a:off x="0" y="0"/>
                      <a:ext cx="2555096" cy="2330308"/>
                    </a:xfrm>
                    <a:prstGeom prst="rect">
                      <a:avLst/>
                    </a:prstGeom>
                  </pic:spPr>
                </pic:pic>
              </a:graphicData>
            </a:graphic>
          </wp:inline>
        </w:drawing>
      </w:r>
    </w:p>
    <w:p w14:paraId="7DAA6CD6" w14:textId="428198AC"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02652E">
        <w:rPr>
          <w:noProof/>
        </w:rPr>
        <w:t>3</w:t>
      </w:r>
      <w:r>
        <w:fldChar w:fldCharType="end"/>
      </w:r>
      <w:r>
        <w:t xml:space="preserve">: ML Aided Beam Prediction with Model residing at the </w:t>
      </w:r>
      <w:r w:rsidR="00715BD2">
        <w:t>UE</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7E923413"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02652E">
        <w:rPr>
          <w:lang w:eastAsia="zh-CN"/>
        </w:rPr>
        <w:t>[2]</w:t>
      </w:r>
      <w:r w:rsidR="000C689C">
        <w:rPr>
          <w:lang w:eastAsia="zh-CN"/>
        </w:rPr>
        <w:fldChar w:fldCharType="end"/>
      </w:r>
      <w:r w:rsidR="000C689C">
        <w:rPr>
          <w:lang w:eastAsia="zh-CN"/>
        </w:rPr>
        <w:t>.</w:t>
      </w:r>
      <w:r w:rsidR="00D14534">
        <w:rPr>
          <w:lang w:eastAsia="zh-CN"/>
        </w:rPr>
        <w:t xml:space="preserve"> </w:t>
      </w:r>
    </w:p>
    <w:p w14:paraId="46F51690" w14:textId="55D1F03B" w:rsidR="00532DB7" w:rsidRDefault="00532DB7" w:rsidP="0070140C">
      <w:pPr>
        <w:pStyle w:val="Heading3"/>
        <w:rPr>
          <w:lang w:eastAsia="zh-CN"/>
        </w:rPr>
      </w:pPr>
      <w:r>
        <w:rPr>
          <w:lang w:eastAsia="zh-CN"/>
        </w:rPr>
        <w:t>Spatial Domain Beam Prediction</w:t>
      </w:r>
      <w:r w:rsidR="0070140C">
        <w:rPr>
          <w:lang w:eastAsia="zh-CN"/>
        </w:rPr>
        <w:t xml:space="preserve"> with gNB side model</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7"/>
                    <a:stretch>
                      <a:fillRect/>
                    </a:stretch>
                  </pic:blipFill>
                  <pic:spPr>
                    <a:xfrm>
                      <a:off x="0" y="0"/>
                      <a:ext cx="2350844" cy="2175930"/>
                    </a:xfrm>
                    <a:prstGeom prst="rect">
                      <a:avLst/>
                    </a:prstGeom>
                  </pic:spPr>
                </pic:pic>
              </a:graphicData>
            </a:graphic>
          </wp:inline>
        </w:drawing>
      </w:r>
    </w:p>
    <w:p w14:paraId="67AE9AF3" w14:textId="18B1D300" w:rsidR="00595C3A" w:rsidRDefault="006B5C2B" w:rsidP="006B5C2B">
      <w:pPr>
        <w:pStyle w:val="Caption"/>
        <w:jc w:val="center"/>
      </w:pPr>
      <w:r>
        <w:t xml:space="preserve">Figure </w:t>
      </w:r>
      <w:r>
        <w:fldChar w:fldCharType="begin"/>
      </w:r>
      <w:r>
        <w:instrText xml:space="preserve"> SEQ Figure \* ARABIC </w:instrText>
      </w:r>
      <w:r>
        <w:fldChar w:fldCharType="separate"/>
      </w:r>
      <w:r w:rsidR="0002652E">
        <w:rPr>
          <w:noProof/>
        </w:rPr>
        <w:t>4</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6DBFFF1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M measurement to predict best Tx (Rx) beam</w:t>
      </w:r>
    </w:p>
    <w:p w14:paraId="63508141" w14:textId="0C4B9529" w:rsidR="00DB247F" w:rsidRPr="00DB247F" w:rsidRDefault="00A171CB" w:rsidP="00A0029A">
      <w:pPr>
        <w:spacing w:before="240"/>
        <w:rPr>
          <w:lang w:eastAsia="zh-CN"/>
        </w:rPr>
      </w:pPr>
      <w:r>
        <w:rPr>
          <w:lang w:eastAsia="zh-CN"/>
        </w:rPr>
        <w:lastRenderedPageBreak/>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302BEA">
      <w:pPr>
        <w:pStyle w:val="Heading3"/>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8"/>
                    <a:stretch>
                      <a:fillRect/>
                    </a:stretch>
                  </pic:blipFill>
                  <pic:spPr>
                    <a:xfrm>
                      <a:off x="0" y="0"/>
                      <a:ext cx="2680367" cy="2478710"/>
                    </a:xfrm>
                    <a:prstGeom prst="rect">
                      <a:avLst/>
                    </a:prstGeom>
                  </pic:spPr>
                </pic:pic>
              </a:graphicData>
            </a:graphic>
          </wp:inline>
        </w:drawing>
      </w:r>
    </w:p>
    <w:p w14:paraId="0B714EA9" w14:textId="219F906E" w:rsidR="008F1E28" w:rsidRDefault="00EB072C" w:rsidP="00EB072C">
      <w:pPr>
        <w:pStyle w:val="Caption"/>
        <w:jc w:val="center"/>
      </w:pPr>
      <w:r>
        <w:t xml:space="preserve">Figure </w:t>
      </w:r>
      <w:r>
        <w:fldChar w:fldCharType="begin"/>
      </w:r>
      <w:r>
        <w:instrText xml:space="preserve"> SEQ Figure \* ARABIC </w:instrText>
      </w:r>
      <w:r>
        <w:fldChar w:fldCharType="separate"/>
      </w:r>
      <w:r w:rsidR="0002652E">
        <w:rPr>
          <w:noProof/>
        </w:rPr>
        <w:t>5</w:t>
      </w:r>
      <w:r>
        <w:fldChar w:fldCharType="end"/>
      </w:r>
      <w:r>
        <w:t xml:space="preserve">: </w:t>
      </w:r>
      <w:r w:rsidR="00D2744C">
        <w:t xml:space="preserve">Measurements for </w:t>
      </w:r>
      <w:r w:rsidRPr="000800B9">
        <w:t xml:space="preserve">ML Aided </w:t>
      </w:r>
      <w:r>
        <w:t xml:space="preserve">Joint </w:t>
      </w:r>
      <w:r w:rsidRPr="000800B9">
        <w:t>Beam</w:t>
      </w:r>
      <w:r>
        <w:t>-Pair Link</w:t>
      </w:r>
      <w:r w:rsidRPr="000800B9">
        <w:t xml:space="preserve"> Prediction</w:t>
      </w:r>
    </w:p>
    <w:p w14:paraId="71297914" w14:textId="77D1BD9B" w:rsidR="00DC4E61" w:rsidRDefault="00DC4E61" w:rsidP="00DC4E61">
      <w:pPr>
        <w:rPr>
          <w:lang w:eastAsia="zh-CN"/>
        </w:rPr>
      </w:pPr>
      <w:r>
        <w:rPr>
          <w:lang w:eastAsia="zh-CN"/>
        </w:rPr>
        <w:t>This use case is similar to joint P2+P</w:t>
      </w:r>
      <w:r w:rsidR="0020256F">
        <w:rPr>
          <w:lang w:eastAsia="zh-CN"/>
        </w:rPr>
        <w:t>3 procedure and can work with either DL or UL measurements as shown in the figure. The following setups can be con</w:t>
      </w:r>
      <w:r w:rsidR="00524837">
        <w:rPr>
          <w:lang w:eastAsia="zh-CN"/>
        </w:rPr>
        <w:t>sidered:</w:t>
      </w:r>
    </w:p>
    <w:p w14:paraId="6D42670B" w14:textId="77777777" w:rsidR="001A0034" w:rsidRDefault="001A0034" w:rsidP="001A0034">
      <w:pPr>
        <w:numPr>
          <w:ilvl w:val="0"/>
          <w:numId w:val="19"/>
        </w:numPr>
        <w:spacing w:line="216" w:lineRule="auto"/>
        <w:ind w:left="1080"/>
        <w:contextualSpacing/>
        <w:rPr>
          <w:rFonts w:eastAsia="Times New Roman"/>
          <w:color w:val="000000"/>
        </w:rPr>
      </w:pPr>
      <w:r>
        <w:rPr>
          <w:rFonts w:eastAsia="Times New Roman"/>
          <w:color w:val="000000"/>
        </w:rPr>
        <w:t>Trained AI/ML Model at Network side</w:t>
      </w:r>
    </w:p>
    <w:p w14:paraId="27780D01" w14:textId="77777777" w:rsidR="001A0034" w:rsidRPr="00AF35F1" w:rsidRDefault="001A0034" w:rsidP="001A0034">
      <w:pPr>
        <w:spacing w:line="216" w:lineRule="auto"/>
        <w:ind w:left="1080"/>
        <w:contextualSpacing/>
        <w:rPr>
          <w:rFonts w:eastAsia="Times New Roman"/>
          <w:color w:val="000000"/>
        </w:rPr>
      </w:pPr>
    </w:p>
    <w:p w14:paraId="4397AA84" w14:textId="77777777" w:rsidR="001A0034" w:rsidRPr="00705612" w:rsidRDefault="001A0034" w:rsidP="001A0034">
      <w:pPr>
        <w:numPr>
          <w:ilvl w:val="2"/>
          <w:numId w:val="19"/>
        </w:numPr>
        <w:spacing w:line="216" w:lineRule="auto"/>
        <w:contextualSpacing/>
        <w:rPr>
          <w:rFonts w:eastAsia="Times New Roman"/>
          <w:color w:val="000000"/>
        </w:rPr>
      </w:pPr>
      <w:r w:rsidRPr="00705612">
        <w:rPr>
          <w:rFonts w:eastAsia="Helvetica Neue"/>
          <w:color w:val="000000"/>
          <w:kern w:val="24"/>
        </w:rPr>
        <w:t>Setup 1 – DL measurement and reporting</w:t>
      </w:r>
    </w:p>
    <w:p w14:paraId="2C756AE9"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CSI-RS transmission from gNB on subset of beams</w:t>
      </w:r>
    </w:p>
    <w:p w14:paraId="2F934822"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UE measures on sub-set of Rx beams and reports back to gNB</w:t>
      </w:r>
    </w:p>
    <w:p w14:paraId="404311E0"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gNB predicts best beam pair link using AI/ML model</w:t>
      </w:r>
    </w:p>
    <w:p w14:paraId="681189D3" w14:textId="77777777" w:rsidR="001A0034" w:rsidRPr="00BD58A7" w:rsidRDefault="001A0034" w:rsidP="001A0034">
      <w:pPr>
        <w:spacing w:line="216" w:lineRule="auto"/>
        <w:ind w:left="2160"/>
        <w:contextualSpacing/>
        <w:rPr>
          <w:rFonts w:eastAsia="Times New Roman"/>
          <w:color w:val="000000"/>
        </w:rPr>
      </w:pPr>
    </w:p>
    <w:p w14:paraId="03E1607D" w14:textId="77777777" w:rsidR="001A0034" w:rsidRPr="00705612" w:rsidRDefault="001A0034" w:rsidP="001A0034">
      <w:pPr>
        <w:numPr>
          <w:ilvl w:val="2"/>
          <w:numId w:val="19"/>
        </w:numPr>
        <w:spacing w:line="216" w:lineRule="auto"/>
        <w:contextualSpacing/>
        <w:rPr>
          <w:rFonts w:eastAsia="Times New Roman"/>
          <w:color w:val="000000"/>
        </w:rPr>
      </w:pPr>
      <w:r w:rsidRPr="00705612">
        <w:rPr>
          <w:rFonts w:eastAsia="Helvetica Neue"/>
          <w:color w:val="000000"/>
          <w:kern w:val="24"/>
        </w:rPr>
        <w:t>Setup 2 – UL Measurement</w:t>
      </w:r>
    </w:p>
    <w:p w14:paraId="783F400C"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p>
    <w:p w14:paraId="2D8905BF"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gNB measures using a sub-set of Rx 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A9622DA" w14:textId="77777777" w:rsidR="00FD3FF2" w:rsidRDefault="00FD3FF2" w:rsidP="00FD3FF2">
      <w:pPr>
        <w:numPr>
          <w:ilvl w:val="0"/>
          <w:numId w:val="19"/>
        </w:numPr>
        <w:spacing w:line="216" w:lineRule="auto"/>
        <w:ind w:left="1080"/>
        <w:contextualSpacing/>
        <w:rPr>
          <w:rFonts w:eastAsia="Times New Roman"/>
          <w:color w:val="000000"/>
        </w:rPr>
      </w:pPr>
      <w:r>
        <w:rPr>
          <w:rFonts w:eastAsia="Times New Roman"/>
          <w:color w:val="000000"/>
        </w:rPr>
        <w:t>Trained AI/ML Model at UE side</w:t>
      </w:r>
    </w:p>
    <w:p w14:paraId="6CC40B8A" w14:textId="77777777" w:rsidR="00FD3FF2" w:rsidRPr="00AF35F1" w:rsidRDefault="00FD3FF2" w:rsidP="00FD3FF2">
      <w:pPr>
        <w:spacing w:line="216" w:lineRule="auto"/>
        <w:ind w:left="1080"/>
        <w:contextualSpacing/>
        <w:rPr>
          <w:rFonts w:eastAsia="Times New Roman"/>
          <w:color w:val="000000"/>
        </w:rPr>
      </w:pPr>
    </w:p>
    <w:p w14:paraId="37FBA133" w14:textId="77777777" w:rsidR="00FD3FF2" w:rsidRPr="00705612" w:rsidRDefault="00FD3FF2" w:rsidP="00FD3FF2">
      <w:pPr>
        <w:numPr>
          <w:ilvl w:val="2"/>
          <w:numId w:val="19"/>
        </w:numPr>
        <w:spacing w:line="216" w:lineRule="auto"/>
        <w:contextualSpacing/>
        <w:rPr>
          <w:rFonts w:eastAsia="Times New Roman"/>
          <w:color w:val="000000"/>
        </w:rPr>
      </w:pPr>
      <w:r w:rsidRPr="00705612">
        <w:rPr>
          <w:rFonts w:eastAsia="Helvetica Neue"/>
          <w:color w:val="000000"/>
          <w:kern w:val="24"/>
        </w:rPr>
        <w:t>Setup 1 – DL measurement and reporting</w:t>
      </w:r>
    </w:p>
    <w:p w14:paraId="4B63E2F0" w14:textId="043E961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 xml:space="preserve">CSI-RS </w:t>
      </w:r>
      <w:r>
        <w:rPr>
          <w:rFonts w:eastAsia="Helvetica Neue"/>
          <w:color w:val="000000"/>
          <w:kern w:val="24"/>
        </w:rPr>
        <w:t xml:space="preserve">or SSB </w:t>
      </w:r>
      <w:r w:rsidRPr="00705612">
        <w:rPr>
          <w:rFonts w:eastAsia="Helvetica Neue"/>
          <w:color w:val="000000"/>
          <w:kern w:val="24"/>
        </w:rPr>
        <w:t>transmission from gNB on subset of beams</w:t>
      </w:r>
      <w:r>
        <w:rPr>
          <w:rFonts w:eastAsia="Helvetica Neue"/>
          <w:color w:val="000000"/>
          <w:kern w:val="24"/>
        </w:rPr>
        <w:t xml:space="preserve"> (Set B)</w:t>
      </w:r>
    </w:p>
    <w:p w14:paraId="520600FB" w14:textId="7777777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UE measures on sub-set of Rx beams</w:t>
      </w:r>
      <w:r>
        <w:rPr>
          <w:rFonts w:eastAsia="Helvetica Neue"/>
          <w:color w:val="000000"/>
          <w:kern w:val="24"/>
        </w:rPr>
        <w:t xml:space="preserve"> (Set B)</w:t>
      </w:r>
    </w:p>
    <w:p w14:paraId="4B607752" w14:textId="77777777" w:rsidR="00FD3FF2" w:rsidRPr="00705612" w:rsidRDefault="00FD3FF2" w:rsidP="00FD3FF2">
      <w:pPr>
        <w:numPr>
          <w:ilvl w:val="1"/>
          <w:numId w:val="19"/>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best beam pair link using AI/ML model</w:t>
      </w:r>
      <w:r>
        <w:rPr>
          <w:rFonts w:eastAsia="Helvetica Neue"/>
          <w:color w:val="000000"/>
          <w:kern w:val="24"/>
        </w:rPr>
        <w:t xml:space="preserve"> and reports the best Tx beam index back to the gNB</w:t>
      </w:r>
    </w:p>
    <w:p w14:paraId="4ECE7255" w14:textId="77777777" w:rsidR="00FD3FF2" w:rsidRPr="00BD58A7" w:rsidRDefault="00FD3FF2" w:rsidP="00FD3FF2">
      <w:pPr>
        <w:spacing w:line="216" w:lineRule="auto"/>
        <w:ind w:left="2160"/>
        <w:contextualSpacing/>
        <w:rPr>
          <w:rFonts w:eastAsia="Times New Roman"/>
          <w:color w:val="000000"/>
        </w:rPr>
      </w:pPr>
    </w:p>
    <w:p w14:paraId="61051625" w14:textId="77777777" w:rsidR="00FD3FF2" w:rsidRPr="00705612" w:rsidRDefault="00FD3FF2" w:rsidP="00FD3FF2">
      <w:pPr>
        <w:numPr>
          <w:ilvl w:val="2"/>
          <w:numId w:val="19"/>
        </w:numPr>
        <w:spacing w:line="216" w:lineRule="auto"/>
        <w:contextualSpacing/>
        <w:rPr>
          <w:rFonts w:eastAsia="Times New Roman"/>
          <w:color w:val="000000"/>
        </w:rPr>
      </w:pPr>
      <w:r w:rsidRPr="00705612">
        <w:rPr>
          <w:rFonts w:eastAsia="Helvetica Neue"/>
          <w:color w:val="000000"/>
          <w:kern w:val="24"/>
        </w:rPr>
        <w:t>Setup 2 – UL Measurement</w:t>
      </w:r>
    </w:p>
    <w:p w14:paraId="1B2F7F88" w14:textId="7777777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r>
        <w:rPr>
          <w:rFonts w:eastAsia="Helvetica Neue"/>
          <w:color w:val="000000"/>
          <w:kern w:val="24"/>
        </w:rPr>
        <w:t xml:space="preserve"> (Set B)</w:t>
      </w:r>
    </w:p>
    <w:p w14:paraId="083C4213" w14:textId="77777777" w:rsidR="00FD3FF2" w:rsidRPr="002B472F"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 xml:space="preserve">gNB measures using a sub-set of Rx beams </w:t>
      </w:r>
      <w:r>
        <w:rPr>
          <w:rFonts w:eastAsia="Helvetica Neue"/>
          <w:color w:val="000000"/>
          <w:kern w:val="24"/>
        </w:rPr>
        <w:t xml:space="preserve">(Set B) </w:t>
      </w:r>
      <w:r w:rsidRPr="00705612">
        <w:rPr>
          <w:rFonts w:eastAsia="Helvetica Neue"/>
          <w:color w:val="000000"/>
          <w:kern w:val="24"/>
        </w:rPr>
        <w:t xml:space="preserve">and </w:t>
      </w:r>
      <w:r>
        <w:rPr>
          <w:rFonts w:eastAsia="Helvetica Neue"/>
          <w:color w:val="000000"/>
          <w:kern w:val="24"/>
        </w:rPr>
        <w:t xml:space="preserve">reports the measurement back to the UE </w:t>
      </w:r>
    </w:p>
    <w:p w14:paraId="0ABF9930" w14:textId="77777777" w:rsidR="00FD3FF2" w:rsidRPr="00705612" w:rsidRDefault="00FD3FF2" w:rsidP="00FD3FF2">
      <w:pPr>
        <w:numPr>
          <w:ilvl w:val="1"/>
          <w:numId w:val="19"/>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the best beam pair link</w:t>
      </w:r>
    </w:p>
    <w:p w14:paraId="5DB6A1D5"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273A1721"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6820C61" w:rsidR="001B338B" w:rsidRPr="001B338B" w:rsidRDefault="00FD3FF2"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As discussed in Section 2.1, t</w:t>
      </w:r>
      <w:r w:rsidR="0021745E">
        <w:rPr>
          <w:rFonts w:eastAsia="Helvetica Neue"/>
          <w:color w:val="000000" w:themeColor="text1"/>
          <w:kern w:val="24"/>
          <w:lang w:val="en-US"/>
        </w:rPr>
        <w:t>o enable this use case, new L1 reporting formats may need to be specified. For example</w:t>
      </w:r>
      <w:r w:rsidR="003A3E40">
        <w:rPr>
          <w:rFonts w:eastAsia="Helvetica Neue"/>
          <w:color w:val="000000" w:themeColor="text1"/>
          <w:kern w:val="24"/>
          <w:lang w:val="en-US"/>
        </w:rPr>
        <w:t>,</w:t>
      </w:r>
      <w:r w:rsidR="0021745E">
        <w:rPr>
          <w:rFonts w:eastAsia="Helvetica Neue"/>
          <w:color w:val="000000" w:themeColor="text1"/>
          <w:kern w:val="24"/>
          <w:lang w:val="en-US"/>
        </w:rPr>
        <w:t xml:space="preserve"> under setup 1</w:t>
      </w:r>
      <w:r>
        <w:rPr>
          <w:rFonts w:eastAsia="Helvetica Neue"/>
          <w:color w:val="000000" w:themeColor="text1"/>
          <w:kern w:val="24"/>
          <w:lang w:val="en-US"/>
        </w:rPr>
        <w:t xml:space="preserve"> for Network side model</w:t>
      </w:r>
      <w:r w:rsidR="0021745E">
        <w:rPr>
          <w:rFonts w:eastAsia="Helvetica Neue"/>
          <w:color w:val="000000" w:themeColor="text1"/>
          <w:kern w:val="24"/>
          <w:lang w:val="en-US"/>
        </w:rPr>
        <w:t xml:space="preserve">,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59B8E6BD" w14:textId="77777777" w:rsidR="009E1EA3" w:rsidRDefault="009E1EA3" w:rsidP="00DC4E61">
      <w:pPr>
        <w:rPr>
          <w:lang w:eastAsia="zh-CN"/>
        </w:rPr>
      </w:pPr>
    </w:p>
    <w:p w14:paraId="018561BC" w14:textId="7E9037BE" w:rsidR="00A36653" w:rsidRDefault="00A36653" w:rsidP="00A36653">
      <w:pPr>
        <w:pStyle w:val="Heading2"/>
        <w:rPr>
          <w:lang w:eastAsia="zh-CN"/>
        </w:rPr>
      </w:pPr>
      <w:r>
        <w:rPr>
          <w:lang w:eastAsia="zh-CN"/>
        </w:rPr>
        <w:t>Temporal Domain Beam Prediction</w:t>
      </w:r>
    </w:p>
    <w:p w14:paraId="07427019" w14:textId="00DF7A56" w:rsidR="00EC27CF" w:rsidRPr="00EC27CF" w:rsidRDefault="00761A36" w:rsidP="00761A36">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phase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rsidR="0002652E">
        <w:t xml:space="preserve">Figure </w:t>
      </w:r>
      <w:r w:rsidR="0002652E">
        <w:rPr>
          <w:noProof/>
        </w:rPr>
        <w:t>6</w:t>
      </w:r>
      <w:r>
        <w:rPr>
          <w:szCs w:val="24"/>
        </w:rPr>
        <w:fldChar w:fldCharType="end"/>
      </w:r>
      <w:r>
        <w:rPr>
          <w:szCs w:val="24"/>
        </w:rPr>
        <w:t xml:space="preserve">. The beam prediction can be implemented at the BS side, or the UE side,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3195A435" w14:textId="77777777" w:rsidR="00A30989" w:rsidRDefault="00A30989" w:rsidP="00A30989">
      <w:pPr>
        <w:keepNext/>
        <w:jc w:val="center"/>
      </w:pPr>
      <w:r>
        <w:rPr>
          <w:noProof/>
          <w:szCs w:val="24"/>
        </w:rPr>
        <w:drawing>
          <wp:inline distT="0" distB="0" distL="0" distR="0" wp14:anchorId="48557B4D" wp14:editId="12681789">
            <wp:extent cx="2824163" cy="3074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54C9447E" w14:textId="67918FB3" w:rsidR="00A30989" w:rsidRDefault="00A30989" w:rsidP="00A30989">
      <w:pPr>
        <w:pStyle w:val="Caption"/>
        <w:jc w:val="center"/>
        <w:rPr>
          <w:szCs w:val="24"/>
        </w:rPr>
      </w:pPr>
      <w:bookmarkStart w:id="3" w:name="_Ref127390062"/>
      <w:r>
        <w:t xml:space="preserve">Figure </w:t>
      </w:r>
      <w:r>
        <w:fldChar w:fldCharType="begin"/>
      </w:r>
      <w:r>
        <w:instrText xml:space="preserve"> SEQ Figure \* ARABIC </w:instrText>
      </w:r>
      <w:r>
        <w:fldChar w:fldCharType="separate"/>
      </w:r>
      <w:r w:rsidR="0002652E">
        <w:rPr>
          <w:noProof/>
        </w:rPr>
        <w:t>6</w:t>
      </w:r>
      <w:r>
        <w:rPr>
          <w:noProof/>
        </w:rPr>
        <w:fldChar w:fldCharType="end"/>
      </w:r>
      <w:bookmarkEnd w:id="3"/>
      <w:r>
        <w:t>. Temporal Domain Beam Prediction with L1-RSRP</w:t>
      </w:r>
    </w:p>
    <w:p w14:paraId="19F82E78" w14:textId="349DDC1E" w:rsidR="004831C0" w:rsidRDefault="00F0374E" w:rsidP="00F0374E">
      <w:pPr>
        <w:rPr>
          <w:lang w:eastAsia="zh-CN"/>
        </w:rPr>
      </w:pPr>
      <w:r>
        <w:rPr>
          <w:lang w:eastAsia="zh-CN"/>
        </w:rPr>
        <w:t xml:space="preserve">An AI/ML based </w:t>
      </w:r>
      <w:r w:rsidR="008A0AA3">
        <w:rPr>
          <w:lang w:eastAsia="zh-CN"/>
        </w:rPr>
        <w:t xml:space="preserve">implementation of the temporal domain beam prediction function would allow for measurements over the observation window to be fed into a model which will then predict the </w:t>
      </w:r>
      <w:r w:rsidR="00985C21">
        <w:rPr>
          <w:lang w:eastAsia="zh-CN"/>
        </w:rPr>
        <w:t xml:space="preserve">measurements for the prediction window and these predictions can be used infer the best beam or set of beams to be used </w:t>
      </w:r>
      <w:r w:rsidR="004831C0">
        <w:rPr>
          <w:lang w:eastAsia="zh-CN"/>
        </w:rPr>
        <w:t>as shown in the figure below.</w:t>
      </w:r>
    </w:p>
    <w:p w14:paraId="5B694C21" w14:textId="77777777" w:rsidR="004831C0" w:rsidRDefault="004831C0" w:rsidP="004831C0">
      <w:pPr>
        <w:keepNext/>
        <w:jc w:val="center"/>
      </w:pPr>
      <w:r>
        <w:rPr>
          <w:noProof/>
        </w:rPr>
        <w:drawing>
          <wp:inline distT="0" distB="0" distL="0" distR="0" wp14:anchorId="4DE9A687" wp14:editId="17A6735E">
            <wp:extent cx="4523350" cy="2233613"/>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19A778F" w14:textId="54EB8014" w:rsidR="004831C0" w:rsidRDefault="004831C0" w:rsidP="004831C0">
      <w:pPr>
        <w:pStyle w:val="Caption"/>
        <w:jc w:val="center"/>
        <w:rPr>
          <w:szCs w:val="24"/>
        </w:rPr>
      </w:pPr>
      <w:bookmarkStart w:id="4" w:name="_Ref127391568"/>
      <w:r>
        <w:t xml:space="preserve">Figure </w:t>
      </w:r>
      <w:r>
        <w:fldChar w:fldCharType="begin"/>
      </w:r>
      <w:r>
        <w:instrText xml:space="preserve"> SEQ Figure \* ARABIC </w:instrText>
      </w:r>
      <w:r>
        <w:fldChar w:fldCharType="separate"/>
      </w:r>
      <w:r w:rsidR="0002652E">
        <w:rPr>
          <w:noProof/>
        </w:rPr>
        <w:t>7</w:t>
      </w:r>
      <w:r>
        <w:rPr>
          <w:noProof/>
        </w:rPr>
        <w:fldChar w:fldCharType="end"/>
      </w:r>
      <w:bookmarkEnd w:id="4"/>
      <w:r>
        <w:t xml:space="preserve">. AIML-based Temporal Domain Beam Prediction </w:t>
      </w:r>
    </w:p>
    <w:p w14:paraId="01544A50" w14:textId="3F92BAC9" w:rsidR="004831C0" w:rsidRPr="00A36653" w:rsidRDefault="003B1442" w:rsidP="00F0374E">
      <w:pPr>
        <w:rPr>
          <w:lang w:eastAsia="zh-CN"/>
        </w:rPr>
      </w:pPr>
      <w:r>
        <w:rPr>
          <w:lang w:eastAsia="zh-CN"/>
        </w:rPr>
        <w:t xml:space="preserve">For the temporal domain beam prediction problem, in addition to the </w:t>
      </w:r>
      <w:r w:rsidR="00BF2B81">
        <w:rPr>
          <w:lang w:eastAsia="zh-CN"/>
        </w:rPr>
        <w:t xml:space="preserve">L1 measurement and reporting updates discussed in the previous section, another major area of specification impact would be to enable configuration of the </w:t>
      </w:r>
      <w:r w:rsidR="00D20A20">
        <w:rPr>
          <w:lang w:eastAsia="zh-CN"/>
        </w:rPr>
        <w:t xml:space="preserve">observation window size </w:t>
      </w:r>
      <w:r w:rsidR="00D20A20">
        <w:rPr>
          <w:lang w:eastAsia="zh-CN"/>
        </w:rPr>
        <w:lastRenderedPageBreak/>
        <w:t xml:space="preserve">where and the prediction window size. Depending on where the model resides, one or both may need to be configured to the UE. </w:t>
      </w:r>
      <w:r w:rsidR="000B56D3">
        <w:rPr>
          <w:lang w:eastAsia="zh-CN"/>
        </w:rPr>
        <w:t xml:space="preserve">Furthermore, depending on model implementation and if the model is transferred one node to another, it may also be required to </w:t>
      </w:r>
      <w:r w:rsidR="00A2502D">
        <w:rPr>
          <w:lang w:eastAsia="zh-CN"/>
        </w:rPr>
        <w:t xml:space="preserve">configure model selection at the inference node based on different prediction and/or observation window lengths. </w:t>
      </w:r>
      <w:r w:rsidR="00787D25">
        <w:rPr>
          <w:lang w:eastAsia="zh-CN"/>
        </w:rPr>
        <w:t>Finally, as mentioned in Section 2.</w:t>
      </w:r>
      <w:r w:rsidR="00E62F7B">
        <w:rPr>
          <w:lang w:eastAsia="zh-CN"/>
        </w:rPr>
        <w:t>2</w:t>
      </w:r>
      <w:r w:rsidR="00787D25">
        <w:rPr>
          <w:lang w:eastAsia="zh-CN"/>
        </w:rPr>
        <w:t>, if the model resides at the UE side,</w:t>
      </w:r>
      <w:r w:rsidR="00E62F7B">
        <w:rPr>
          <w:lang w:eastAsia="zh-CN"/>
        </w:rPr>
        <w:t xml:space="preserve"> in order to </w:t>
      </w:r>
      <w:r w:rsidR="000300C3">
        <w:rPr>
          <w:lang w:eastAsia="zh-CN"/>
        </w:rPr>
        <w:t xml:space="preserve">perform measurements during the observation phase, the UE may need to trigger </w:t>
      </w:r>
      <w:r w:rsidR="001967F7">
        <w:rPr>
          <w:lang w:eastAsia="zh-CN"/>
        </w:rPr>
        <w:t xml:space="preserve">aperiodic reference signal transmissions from the gNB.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40649469" w14:textId="77777777" w:rsidR="00952044" w:rsidRDefault="00952044" w:rsidP="00952044">
      <w:pPr>
        <w:pStyle w:val="ListParagraph"/>
        <w:numPr>
          <w:ilvl w:val="0"/>
          <w:numId w:val="42"/>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4EE8A259" w14:textId="77777777" w:rsidR="00952044" w:rsidRDefault="00952044" w:rsidP="00952044">
      <w:pPr>
        <w:pStyle w:val="ListParagraph"/>
        <w:numPr>
          <w:ilvl w:val="0"/>
          <w:numId w:val="0"/>
        </w:numPr>
        <w:ind w:left="720"/>
        <w:rPr>
          <w:b/>
          <w:bCs/>
        </w:rPr>
      </w:pPr>
    </w:p>
    <w:p w14:paraId="3B4533D1" w14:textId="77777777" w:rsidR="00952044" w:rsidRDefault="00952044" w:rsidP="00952044">
      <w:pPr>
        <w:pStyle w:val="ListParagraph"/>
        <w:numPr>
          <w:ilvl w:val="0"/>
          <w:numId w:val="41"/>
        </w:numPr>
        <w:rPr>
          <w:b/>
          <w:bCs/>
        </w:rPr>
      </w:pPr>
      <w:r w:rsidRPr="00D37F3E">
        <w:rPr>
          <w:b/>
          <w:bCs/>
        </w:rPr>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65E621B6" w14:textId="77777777" w:rsidR="00952044" w:rsidRPr="00D37F3E" w:rsidRDefault="00952044" w:rsidP="00952044">
      <w:pPr>
        <w:pStyle w:val="ListParagraph"/>
        <w:numPr>
          <w:ilvl w:val="0"/>
          <w:numId w:val="0"/>
        </w:numPr>
        <w:ind w:left="720"/>
        <w:rPr>
          <w:b/>
          <w:bCs/>
        </w:rPr>
      </w:pPr>
    </w:p>
    <w:p w14:paraId="24633137" w14:textId="071F0628" w:rsidR="00952044" w:rsidRPr="000630C8" w:rsidRDefault="00E54C62" w:rsidP="000630C8">
      <w:pPr>
        <w:pStyle w:val="ListParagraph"/>
        <w:numPr>
          <w:ilvl w:val="0"/>
          <w:numId w:val="41"/>
        </w:numPr>
        <w:rPr>
          <w:b/>
          <w:bCs/>
        </w:rPr>
      </w:pPr>
      <w:r>
        <w:rPr>
          <w:b/>
          <w:bCs/>
        </w:rPr>
        <w:t xml:space="preserve">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 </w:t>
      </w:r>
      <w:r w:rsidR="00952044" w:rsidRPr="000630C8">
        <w:rPr>
          <w:b/>
          <w:bCs/>
        </w:rPr>
        <w:t xml:space="preserve"> </w:t>
      </w:r>
    </w:p>
    <w:p w14:paraId="75C78506" w14:textId="77777777" w:rsidR="00952044" w:rsidRDefault="00952044" w:rsidP="00952044">
      <w:pPr>
        <w:pStyle w:val="ListParagraph"/>
        <w:numPr>
          <w:ilvl w:val="0"/>
          <w:numId w:val="42"/>
        </w:numPr>
        <w:spacing w:before="240"/>
        <w:rPr>
          <w:b/>
          <w:bCs/>
        </w:rPr>
      </w:pPr>
      <w:r w:rsidRPr="00A332A5">
        <w:rPr>
          <w:b/>
          <w:bCs/>
        </w:rPr>
        <w:t xml:space="preserve">For data collection </w:t>
      </w:r>
      <w:r>
        <w:rPr>
          <w:b/>
          <w:bCs/>
        </w:rPr>
        <w:t xml:space="preserve">and UE-side model performance monitoring </w:t>
      </w:r>
      <w:r w:rsidRPr="00A332A5">
        <w:rPr>
          <w:b/>
          <w:bCs/>
        </w:rPr>
        <w:t>with AI/ML model at UE side, support UE triggered reference signal transmission from the gNB to enable the UE to perform L1 measurements at least on Set B for both BM-Case 1 and 2.</w:t>
      </w:r>
      <w:r w:rsidRPr="00690C63">
        <w:rPr>
          <w:b/>
          <w:bCs/>
        </w:rPr>
        <w:t xml:space="preserve"> </w:t>
      </w:r>
    </w:p>
    <w:p w14:paraId="67A7D1DD" w14:textId="0848522C" w:rsidR="0041379E" w:rsidRPr="0041379E" w:rsidRDefault="00952044" w:rsidP="0041379E">
      <w:pPr>
        <w:pStyle w:val="ListParagraph"/>
        <w:numPr>
          <w:ilvl w:val="0"/>
          <w:numId w:val="42"/>
        </w:numPr>
        <w:spacing w:before="240" w:after="240"/>
        <w:rPr>
          <w:b/>
          <w:bCs/>
        </w:rPr>
      </w:pPr>
      <w:r w:rsidRPr="00596D76">
        <w:rPr>
          <w:b/>
          <w:bCs/>
        </w:rPr>
        <w:t>For BM-Case1 and 2, Alt-1</w:t>
      </w:r>
      <w:r>
        <w:rPr>
          <w:b/>
          <w:bCs/>
        </w:rPr>
        <w:t xml:space="preserve"> (</w:t>
      </w:r>
      <w:r w:rsidRPr="00E4357F">
        <w:rPr>
          <w:b/>
          <w:bCs/>
        </w:rPr>
        <w:t>Tx and/or Rx Beam ID(s) and/or the predicted L1-RSRP of the N predicted DL Tx and/or Rx beams</w:t>
      </w:r>
      <w:r>
        <w:rPr>
          <w:b/>
          <w:bCs/>
        </w:rPr>
        <w:t>)</w:t>
      </w:r>
      <w:r w:rsidRPr="00596D76">
        <w:rPr>
          <w:b/>
          <w:bCs/>
        </w:rPr>
        <w:t xml:space="preserve"> should be considered as the baseline use case, with potential specification impact on how beam IDs are mapped in the spatial domain</w:t>
      </w:r>
    </w:p>
    <w:p w14:paraId="59BB4153" w14:textId="77777777" w:rsidR="0041379E" w:rsidRDefault="0041379E" w:rsidP="0041379E">
      <w:pPr>
        <w:pStyle w:val="ListParagraph"/>
        <w:numPr>
          <w:ilvl w:val="0"/>
          <w:numId w:val="42"/>
        </w:numPr>
        <w:rPr>
          <w:b/>
          <w:bCs/>
        </w:rPr>
      </w:pPr>
      <w:r w:rsidRPr="00B85123">
        <w:rPr>
          <w:b/>
          <w:bCs/>
        </w:rPr>
        <w:t>If the predicted RSRP is directly obtained from the output of the AI/ML model, such metrics should not be reported back to the network</w:t>
      </w:r>
      <w:r>
        <w:rPr>
          <w:b/>
          <w:bCs/>
        </w:rPr>
        <w:t xml:space="preserve"> or should be reported with an indication that the report is a prediction from UE side model and not an actual measurement</w:t>
      </w:r>
      <w:r w:rsidRPr="00B85123">
        <w:rPr>
          <w:b/>
          <w:bCs/>
        </w:rPr>
        <w:t xml:space="preserve">. </w:t>
      </w:r>
    </w:p>
    <w:p w14:paraId="7FC5F6CC" w14:textId="77777777" w:rsidR="0041379E" w:rsidRDefault="0041379E" w:rsidP="0041379E">
      <w:pPr>
        <w:pStyle w:val="ListParagraph"/>
        <w:numPr>
          <w:ilvl w:val="0"/>
          <w:numId w:val="0"/>
        </w:numPr>
        <w:ind w:left="720"/>
        <w:rPr>
          <w:b/>
          <w:bCs/>
        </w:rPr>
      </w:pPr>
    </w:p>
    <w:p w14:paraId="6B2733A5" w14:textId="201B4BC5" w:rsidR="0041379E" w:rsidRPr="0041379E" w:rsidRDefault="0041379E" w:rsidP="0041379E">
      <w:pPr>
        <w:pStyle w:val="ListParagraph"/>
        <w:numPr>
          <w:ilvl w:val="0"/>
          <w:numId w:val="42"/>
        </w:numPr>
        <w:spacing w:after="240"/>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3F992324" w14:textId="77777777" w:rsidR="0041379E" w:rsidRDefault="0041379E" w:rsidP="0041379E">
      <w:pPr>
        <w:pStyle w:val="ListParagraph"/>
        <w:numPr>
          <w:ilvl w:val="0"/>
          <w:numId w:val="42"/>
        </w:numPr>
        <w:spacing w:after="240"/>
        <w:rPr>
          <w:b/>
          <w:bCs/>
        </w:rPr>
      </w:pPr>
      <w:r w:rsidRPr="002F1415">
        <w:rPr>
          <w:b/>
          <w:bCs/>
        </w:rPr>
        <w:t>For UE-side AI/ML model, support UE-side and Hybrid model monitoring</w:t>
      </w:r>
      <w:r>
        <w:rPr>
          <w:b/>
          <w:bCs/>
        </w:rPr>
        <w:t xml:space="preserve">. NW-side monitoring can be further studied and used in specific cases if the model is transferred from the NW to the UE. </w:t>
      </w:r>
    </w:p>
    <w:p w14:paraId="6D9BAFA1" w14:textId="6B7FA87B" w:rsidR="00631EBB" w:rsidRPr="0041379E" w:rsidRDefault="0041379E" w:rsidP="00E93DC1">
      <w:pPr>
        <w:pStyle w:val="ListParagraph"/>
        <w:numPr>
          <w:ilvl w:val="0"/>
          <w:numId w:val="42"/>
        </w:numPr>
        <w:spacing w:before="240"/>
        <w:rPr>
          <w:b/>
          <w:bCs/>
        </w:rPr>
      </w:pPr>
      <w:r w:rsidRPr="0041379E">
        <w:rPr>
          <w:b/>
          <w:bCs/>
        </w:rPr>
        <w:t xml:space="preserve">For AI/ML model training and inference at NW side, support larger than 4 beams to be reported in one beam reporting instance with potential beam reporting over MAC-CE. </w:t>
      </w:r>
    </w:p>
    <w:p w14:paraId="4E47E30D" w14:textId="77777777" w:rsidR="00E4357F" w:rsidRPr="00E4357F" w:rsidRDefault="00E4357F" w:rsidP="00E4357F">
      <w:pPr>
        <w:rPr>
          <w:b/>
          <w:b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87028839"/>
      <w:bookmarkStart w:id="6" w:name="_Ref47732651"/>
      <w:bookmarkStart w:id="7" w:name="_Hlk47700964"/>
      <w:bookmarkStart w:id="8"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5"/>
    </w:p>
    <w:p w14:paraId="3311551F" w14:textId="667CE163"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102038310"/>
      <w:r w:rsidRPr="007B0CBB">
        <w:rPr>
          <w:rFonts w:ascii="Times New Roman" w:eastAsia="SimSun" w:hAnsi="Times New Roman" w:cs="Times New Roman"/>
          <w:color w:val="auto"/>
          <w:sz w:val="18"/>
          <w:szCs w:val="18"/>
          <w:lang w:eastAsia="zh-CN"/>
        </w:rPr>
        <w:t>R1-2</w:t>
      </w:r>
      <w:r w:rsidR="00CB1A31">
        <w:rPr>
          <w:rFonts w:ascii="Times New Roman" w:eastAsia="SimSun" w:hAnsi="Times New Roman" w:cs="Times New Roman"/>
          <w:color w:val="auto"/>
          <w:sz w:val="18"/>
          <w:szCs w:val="18"/>
          <w:lang w:eastAsia="zh-CN"/>
        </w:rPr>
        <w:t>30</w:t>
      </w:r>
      <w:r w:rsidR="0026293E">
        <w:rPr>
          <w:rFonts w:ascii="Times New Roman" w:eastAsia="SimSun" w:hAnsi="Times New Roman" w:cs="Times New Roman"/>
          <w:color w:val="auto"/>
          <w:sz w:val="18"/>
          <w:szCs w:val="18"/>
          <w:lang w:eastAsia="zh-CN"/>
        </w:rPr>
        <w:t>2792</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w:t>
      </w:r>
      <w:r w:rsidR="00631EBB">
        <w:rPr>
          <w:rFonts w:ascii="Times New Roman" w:eastAsia="SimSun" w:hAnsi="Times New Roman" w:cs="Times New Roman"/>
          <w:color w:val="auto"/>
          <w:sz w:val="18"/>
          <w:szCs w:val="18"/>
          <w:lang w:eastAsia="zh-CN"/>
        </w:rPr>
        <w:t>2</w:t>
      </w:r>
      <w:r w:rsidR="0026293E">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w:t>
      </w:r>
      <w:r w:rsidR="009F2D46">
        <w:rPr>
          <w:rFonts w:ascii="Times New Roman" w:eastAsia="SimSun" w:hAnsi="Times New Roman" w:cs="Times New Roman"/>
          <w:color w:val="auto"/>
          <w:sz w:val="18"/>
          <w:szCs w:val="18"/>
          <w:lang w:eastAsia="zh-CN"/>
        </w:rPr>
        <w:t xml:space="preserve"> </w:t>
      </w:r>
      <w:r w:rsidR="0026293E">
        <w:rPr>
          <w:rFonts w:ascii="Times New Roman" w:eastAsia="SimSun" w:hAnsi="Times New Roman" w:cs="Times New Roman"/>
          <w:color w:val="auto"/>
          <w:sz w:val="18"/>
          <w:szCs w:val="18"/>
          <w:lang w:eastAsia="zh-CN"/>
        </w:rPr>
        <w:t>Online</w:t>
      </w:r>
      <w:r w:rsidR="005E048A">
        <w:rPr>
          <w:rFonts w:ascii="Times New Roman" w:eastAsia="SimSun" w:hAnsi="Times New Roman" w:cs="Times New Roman"/>
          <w:color w:val="auto"/>
          <w:sz w:val="18"/>
          <w:szCs w:val="18"/>
          <w:lang w:eastAsia="zh-CN"/>
        </w:rPr>
        <w:t xml:space="preserve">, </w:t>
      </w:r>
      <w:r w:rsidR="0026293E">
        <w:rPr>
          <w:rFonts w:ascii="Times New Roman" w:eastAsia="SimSun" w:hAnsi="Times New Roman" w:cs="Times New Roman"/>
          <w:color w:val="auto"/>
          <w:sz w:val="18"/>
          <w:szCs w:val="18"/>
          <w:lang w:eastAsia="zh-CN"/>
        </w:rPr>
        <w:t>April</w:t>
      </w:r>
      <w:r w:rsidR="00631EBB">
        <w:rPr>
          <w:rFonts w:ascii="Times New Roman" w:eastAsia="SimSun" w:hAnsi="Times New Roman" w:cs="Times New Roman"/>
          <w:color w:val="auto"/>
          <w:sz w:val="18"/>
          <w:szCs w:val="18"/>
          <w:lang w:eastAsia="zh-CN"/>
        </w:rPr>
        <w:t xml:space="preserve"> 202</w:t>
      </w:r>
      <w:r w:rsidR="0026293E">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w:t>
      </w:r>
      <w:bookmarkEnd w:id="9"/>
    </w:p>
    <w:bookmarkEnd w:id="6"/>
    <w:bookmarkEnd w:id="7"/>
    <w:bookmarkEnd w:id="8"/>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F813" w14:textId="77777777" w:rsidR="00620B32" w:rsidRDefault="00620B32">
      <w:r>
        <w:separator/>
      </w:r>
    </w:p>
  </w:endnote>
  <w:endnote w:type="continuationSeparator" w:id="0">
    <w:p w14:paraId="6A6854A3" w14:textId="77777777" w:rsidR="00620B32" w:rsidRDefault="0062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Helvetica Neu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B2B5" w14:textId="77777777" w:rsidR="00620B32" w:rsidRDefault="00620B32">
      <w:r>
        <w:separator/>
      </w:r>
    </w:p>
  </w:footnote>
  <w:footnote w:type="continuationSeparator" w:id="0">
    <w:p w14:paraId="21691D9A" w14:textId="77777777" w:rsidR="00620B32" w:rsidRDefault="0062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F83840"/>
    <w:multiLevelType w:val="hybridMultilevel"/>
    <w:tmpl w:val="7B4815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1E39227E"/>
    <w:multiLevelType w:val="hybridMultilevel"/>
    <w:tmpl w:val="72C68A2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51433B"/>
    <w:multiLevelType w:val="hybridMultilevel"/>
    <w:tmpl w:val="18E44968"/>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4720D5"/>
    <w:multiLevelType w:val="hybridMultilevel"/>
    <w:tmpl w:val="2DC08E74"/>
    <w:lvl w:ilvl="0" w:tplc="3D1CE472">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A14D7"/>
    <w:multiLevelType w:val="hybridMultilevel"/>
    <w:tmpl w:val="5E56932A"/>
    <w:lvl w:ilvl="0" w:tplc="17A80288">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7E0AD6"/>
    <w:multiLevelType w:val="hybridMultilevel"/>
    <w:tmpl w:val="EB687982"/>
    <w:lvl w:ilvl="0" w:tplc="C1DA7DE0">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B43B2F"/>
    <w:multiLevelType w:val="hybridMultilevel"/>
    <w:tmpl w:val="58785620"/>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C86C3B"/>
    <w:multiLevelType w:val="hybridMultilevel"/>
    <w:tmpl w:val="72C68A2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A66176"/>
    <w:multiLevelType w:val="hybridMultilevel"/>
    <w:tmpl w:val="A78E69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A5229"/>
    <w:multiLevelType w:val="hybridMultilevel"/>
    <w:tmpl w:val="A78E69B0"/>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9"/>
  </w:num>
  <w:num w:numId="2" w16cid:durableId="1907646442">
    <w:abstractNumId w:val="41"/>
  </w:num>
  <w:num w:numId="3" w16cid:durableId="1227228228">
    <w:abstractNumId w:val="25"/>
  </w:num>
  <w:num w:numId="4" w16cid:durableId="301427716">
    <w:abstractNumId w:val="12"/>
  </w:num>
  <w:num w:numId="5" w16cid:durableId="898832843">
    <w:abstractNumId w:val="2"/>
  </w:num>
  <w:num w:numId="6" w16cid:durableId="598950363">
    <w:abstractNumId w:val="33"/>
  </w:num>
  <w:num w:numId="7" w16cid:durableId="1002783996">
    <w:abstractNumId w:val="3"/>
  </w:num>
  <w:num w:numId="8" w16cid:durableId="1854876968">
    <w:abstractNumId w:val="24"/>
  </w:num>
  <w:num w:numId="9" w16cid:durableId="1229878210">
    <w:abstractNumId w:val="1"/>
  </w:num>
  <w:num w:numId="10" w16cid:durableId="2107379514">
    <w:abstractNumId w:val="37"/>
  </w:num>
  <w:num w:numId="11" w16cid:durableId="1638101709">
    <w:abstractNumId w:val="29"/>
  </w:num>
  <w:num w:numId="12" w16cid:durableId="271937970">
    <w:abstractNumId w:val="39"/>
  </w:num>
  <w:num w:numId="13" w16cid:durableId="104927224">
    <w:abstractNumId w:val="21"/>
  </w:num>
  <w:num w:numId="14" w16cid:durableId="1062218252">
    <w:abstractNumId w:val="27"/>
  </w:num>
  <w:num w:numId="15" w16cid:durableId="310795333">
    <w:abstractNumId w:val="35"/>
  </w:num>
  <w:num w:numId="16" w16cid:durableId="2093575633">
    <w:abstractNumId w:val="42"/>
  </w:num>
  <w:num w:numId="17" w16cid:durableId="723455568">
    <w:abstractNumId w:val="4"/>
  </w:num>
  <w:num w:numId="18" w16cid:durableId="1814252886">
    <w:abstractNumId w:val="43"/>
  </w:num>
  <w:num w:numId="19" w16cid:durableId="313461015">
    <w:abstractNumId w:val="10"/>
  </w:num>
  <w:num w:numId="20" w16cid:durableId="411850405">
    <w:abstractNumId w:val="17"/>
  </w:num>
  <w:num w:numId="21" w16cid:durableId="339436071">
    <w:abstractNumId w:val="34"/>
  </w:num>
  <w:num w:numId="22" w16cid:durableId="1972054180">
    <w:abstractNumId w:val="13"/>
  </w:num>
  <w:num w:numId="23" w16cid:durableId="233705895">
    <w:abstractNumId w:val="11"/>
  </w:num>
  <w:num w:numId="24" w16cid:durableId="997535486">
    <w:abstractNumId w:val="15"/>
  </w:num>
  <w:num w:numId="25" w16cid:durableId="487135519">
    <w:abstractNumId w:val="5"/>
  </w:num>
  <w:num w:numId="26" w16cid:durableId="1721704362">
    <w:abstractNumId w:val="14"/>
  </w:num>
  <w:num w:numId="27" w16cid:durableId="751589302">
    <w:abstractNumId w:val="32"/>
  </w:num>
  <w:num w:numId="28" w16cid:durableId="584340720">
    <w:abstractNumId w:val="38"/>
  </w:num>
  <w:num w:numId="29" w16cid:durableId="1856965106">
    <w:abstractNumId w:val="40"/>
  </w:num>
  <w:num w:numId="30" w16cid:durableId="57753059">
    <w:abstractNumId w:val="23"/>
  </w:num>
  <w:num w:numId="31" w16cid:durableId="1471165519">
    <w:abstractNumId w:val="36"/>
  </w:num>
  <w:num w:numId="32" w16cid:durableId="1248928599">
    <w:abstractNumId w:val="28"/>
  </w:num>
  <w:num w:numId="33" w16cid:durableId="1421949218">
    <w:abstractNumId w:val="9"/>
  </w:num>
  <w:num w:numId="34" w16cid:durableId="974214036">
    <w:abstractNumId w:val="16"/>
  </w:num>
  <w:num w:numId="35" w16cid:durableId="1549992938">
    <w:abstractNumId w:val="22"/>
  </w:num>
  <w:num w:numId="36" w16cid:durableId="1237932587">
    <w:abstractNumId w:val="6"/>
  </w:num>
  <w:num w:numId="37" w16cid:durableId="1938322329">
    <w:abstractNumId w:val="7"/>
  </w:num>
  <w:num w:numId="38" w16cid:durableId="1742825800">
    <w:abstractNumId w:val="26"/>
  </w:num>
  <w:num w:numId="39" w16cid:durableId="1434280282">
    <w:abstractNumId w:val="31"/>
  </w:num>
  <w:num w:numId="40" w16cid:durableId="1460108787">
    <w:abstractNumId w:val="18"/>
  </w:num>
  <w:num w:numId="41" w16cid:durableId="1348942354">
    <w:abstractNumId w:val="8"/>
  </w:num>
  <w:num w:numId="42" w16cid:durableId="1207719738">
    <w:abstractNumId w:val="30"/>
  </w:num>
  <w:num w:numId="43" w16cid:durableId="139974755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59B"/>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9DD"/>
    <w:rsid w:val="006C0A1A"/>
    <w:rsid w:val="006C1249"/>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2E9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B2C"/>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BE609820-A542-4376-846E-C5D82D4D5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11</Pages>
  <Words>4981</Words>
  <Characters>25639</Characters>
  <Application>Microsoft Office Word</Application>
  <DocSecurity>0</DocSecurity>
  <Lines>213</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30559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63</cp:revision>
  <cp:lastPrinted>2011-11-09T07:49:00Z</cp:lastPrinted>
  <dcterms:created xsi:type="dcterms:W3CDTF">2023-04-07T00:27:00Z</dcterms:created>
  <dcterms:modified xsi:type="dcterms:W3CDTF">2023-04-07T23:17:00Z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